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9D" w:rsidRDefault="00FC369D" w:rsidP="00FC369D">
      <w:pPr>
        <w:spacing w:line="240" w:lineRule="auto"/>
        <w:jc w:val="center"/>
        <w:rPr>
          <w:b/>
        </w:rPr>
      </w:pPr>
    </w:p>
    <w:p w:rsidR="00125197" w:rsidRPr="00125197" w:rsidRDefault="00125197" w:rsidP="00AE1579">
      <w:pPr>
        <w:spacing w:after="0" w:line="240" w:lineRule="auto"/>
        <w:contextualSpacing/>
        <w:jc w:val="center"/>
        <w:rPr>
          <w:rFonts w:ascii="Arial" w:hAnsi="Arial" w:cs="Arial"/>
          <w:b/>
          <w:sz w:val="28"/>
          <w:szCs w:val="28"/>
        </w:rPr>
      </w:pPr>
    </w:p>
    <w:p w:rsidR="00350E35" w:rsidRDefault="00AE1579" w:rsidP="00730D75">
      <w:pPr>
        <w:spacing w:after="0" w:line="240" w:lineRule="auto"/>
        <w:contextualSpacing/>
        <w:jc w:val="center"/>
        <w:rPr>
          <w:rFonts w:ascii="Arial" w:hAnsi="Arial" w:cs="Arial"/>
          <w:b/>
          <w:sz w:val="28"/>
          <w:szCs w:val="28"/>
        </w:rPr>
      </w:pPr>
      <w:r w:rsidRPr="00125197">
        <w:rPr>
          <w:rFonts w:ascii="Arial" w:hAnsi="Arial" w:cs="Arial"/>
          <w:b/>
          <w:sz w:val="28"/>
          <w:szCs w:val="28"/>
        </w:rPr>
        <w:t xml:space="preserve">Statement of </w:t>
      </w:r>
      <w:r w:rsidR="00350E35">
        <w:rPr>
          <w:rFonts w:ascii="Arial" w:hAnsi="Arial" w:cs="Arial"/>
          <w:b/>
          <w:sz w:val="28"/>
          <w:szCs w:val="28"/>
        </w:rPr>
        <w:t>Alexander Nicholson, Legislative Director</w:t>
      </w:r>
    </w:p>
    <w:p w:rsidR="00EB1110" w:rsidRPr="00125197" w:rsidRDefault="00FC369D" w:rsidP="00730D75">
      <w:pPr>
        <w:spacing w:after="0" w:line="240" w:lineRule="auto"/>
        <w:contextualSpacing/>
        <w:jc w:val="center"/>
        <w:rPr>
          <w:rFonts w:ascii="Arial" w:hAnsi="Arial" w:cs="Arial"/>
          <w:b/>
          <w:sz w:val="28"/>
          <w:szCs w:val="28"/>
        </w:rPr>
      </w:pPr>
      <w:r w:rsidRPr="00125197">
        <w:rPr>
          <w:rFonts w:ascii="Arial" w:hAnsi="Arial" w:cs="Arial"/>
          <w:b/>
          <w:sz w:val="28"/>
          <w:szCs w:val="28"/>
        </w:rPr>
        <w:t>Iraq and Afghanistan Veterans Of America</w:t>
      </w:r>
      <w:r w:rsidR="00377601" w:rsidRPr="00125197">
        <w:rPr>
          <w:rFonts w:ascii="Arial" w:hAnsi="Arial" w:cs="Arial"/>
          <w:b/>
          <w:sz w:val="28"/>
          <w:szCs w:val="28"/>
        </w:rPr>
        <w:t xml:space="preserve"> </w:t>
      </w:r>
    </w:p>
    <w:p w:rsidR="00EB1110" w:rsidRPr="00125197" w:rsidRDefault="00377601" w:rsidP="00125197">
      <w:pPr>
        <w:spacing w:after="0" w:line="240" w:lineRule="auto"/>
        <w:contextualSpacing/>
        <w:jc w:val="center"/>
        <w:rPr>
          <w:rFonts w:ascii="Arial" w:hAnsi="Arial" w:cs="Arial"/>
          <w:i/>
        </w:rPr>
      </w:pPr>
      <w:proofErr w:type="gramStart"/>
      <w:r w:rsidRPr="00125197">
        <w:rPr>
          <w:rFonts w:ascii="Arial" w:hAnsi="Arial" w:cs="Arial"/>
          <w:i/>
        </w:rPr>
        <w:t>before</w:t>
      </w:r>
      <w:proofErr w:type="gramEnd"/>
      <w:r w:rsidRPr="00125197">
        <w:rPr>
          <w:rFonts w:ascii="Arial" w:hAnsi="Arial" w:cs="Arial"/>
          <w:i/>
        </w:rPr>
        <w:t xml:space="preserve"> the</w:t>
      </w:r>
    </w:p>
    <w:p w:rsidR="00125197" w:rsidRDefault="00FC369D" w:rsidP="00AE1579">
      <w:pPr>
        <w:spacing w:after="0" w:line="240" w:lineRule="auto"/>
        <w:contextualSpacing/>
        <w:jc w:val="center"/>
        <w:rPr>
          <w:rFonts w:ascii="Arial" w:hAnsi="Arial" w:cs="Arial"/>
          <w:b/>
          <w:sz w:val="28"/>
          <w:szCs w:val="28"/>
        </w:rPr>
      </w:pPr>
      <w:r w:rsidRPr="00125197">
        <w:rPr>
          <w:rFonts w:ascii="Arial" w:hAnsi="Arial" w:cs="Arial"/>
          <w:b/>
          <w:sz w:val="28"/>
          <w:szCs w:val="28"/>
        </w:rPr>
        <w:t xml:space="preserve">House </w:t>
      </w:r>
      <w:r w:rsidR="00C66144" w:rsidRPr="00125197">
        <w:rPr>
          <w:rFonts w:ascii="Arial" w:hAnsi="Arial" w:cs="Arial"/>
          <w:b/>
          <w:sz w:val="28"/>
          <w:szCs w:val="28"/>
        </w:rPr>
        <w:t>Committee</w:t>
      </w:r>
      <w:r w:rsidR="00125197">
        <w:rPr>
          <w:rFonts w:ascii="Arial" w:hAnsi="Arial" w:cs="Arial"/>
          <w:b/>
          <w:sz w:val="28"/>
          <w:szCs w:val="28"/>
        </w:rPr>
        <w:t xml:space="preserve"> on Veterans Affairs</w:t>
      </w:r>
    </w:p>
    <w:p w:rsidR="00FC369D" w:rsidRPr="00125197" w:rsidRDefault="00631963" w:rsidP="00AE1579">
      <w:pPr>
        <w:spacing w:after="0" w:line="240" w:lineRule="auto"/>
        <w:contextualSpacing/>
        <w:jc w:val="center"/>
        <w:rPr>
          <w:rFonts w:ascii="Arial" w:hAnsi="Arial" w:cs="Arial"/>
          <w:b/>
          <w:sz w:val="28"/>
          <w:szCs w:val="28"/>
        </w:rPr>
      </w:pPr>
      <w:r>
        <w:rPr>
          <w:rFonts w:ascii="Arial" w:hAnsi="Arial" w:cs="Arial"/>
          <w:b/>
          <w:sz w:val="28"/>
          <w:szCs w:val="28"/>
        </w:rPr>
        <w:t>Health</w:t>
      </w:r>
      <w:r w:rsidR="00AE1579" w:rsidRPr="00125197">
        <w:rPr>
          <w:rFonts w:ascii="Arial" w:hAnsi="Arial" w:cs="Arial"/>
          <w:b/>
          <w:sz w:val="28"/>
          <w:szCs w:val="28"/>
        </w:rPr>
        <w:t xml:space="preserve"> Subcommittee</w:t>
      </w:r>
    </w:p>
    <w:p w:rsidR="00AE1579" w:rsidRPr="00125197" w:rsidRDefault="00AE1579" w:rsidP="00AE1579">
      <w:pPr>
        <w:spacing w:after="0" w:line="240" w:lineRule="auto"/>
        <w:contextualSpacing/>
        <w:jc w:val="center"/>
        <w:rPr>
          <w:rFonts w:ascii="Arial" w:hAnsi="Arial" w:cs="Arial"/>
          <w:b/>
          <w:sz w:val="28"/>
          <w:szCs w:val="28"/>
        </w:rPr>
      </w:pPr>
    </w:p>
    <w:p w:rsidR="00FC369D" w:rsidRDefault="00631963" w:rsidP="00AE1579">
      <w:pPr>
        <w:spacing w:after="0" w:line="240" w:lineRule="auto"/>
        <w:contextualSpacing/>
        <w:jc w:val="center"/>
        <w:rPr>
          <w:rFonts w:ascii="Arial" w:hAnsi="Arial" w:cs="Arial"/>
          <w:b/>
          <w:sz w:val="28"/>
          <w:szCs w:val="28"/>
        </w:rPr>
      </w:pPr>
      <w:r>
        <w:rPr>
          <w:rFonts w:ascii="Arial" w:hAnsi="Arial" w:cs="Arial"/>
          <w:b/>
          <w:sz w:val="28"/>
          <w:szCs w:val="28"/>
        </w:rPr>
        <w:t>May 21</w:t>
      </w:r>
      <w:r w:rsidR="00FC369D" w:rsidRPr="00125197">
        <w:rPr>
          <w:rFonts w:ascii="Arial" w:hAnsi="Arial" w:cs="Arial"/>
          <w:b/>
          <w:sz w:val="28"/>
          <w:szCs w:val="28"/>
        </w:rPr>
        <w:t>, 2013</w:t>
      </w:r>
    </w:p>
    <w:p w:rsidR="00125197" w:rsidRPr="00125197" w:rsidRDefault="00125197" w:rsidP="00AE1579">
      <w:pPr>
        <w:spacing w:after="0" w:line="240" w:lineRule="auto"/>
        <w:contextualSpacing/>
        <w:jc w:val="center"/>
        <w:rPr>
          <w:rFonts w:ascii="Arial" w:hAnsi="Arial" w:cs="Arial"/>
          <w:b/>
          <w:sz w:val="28"/>
          <w:szCs w:val="28"/>
        </w:rPr>
      </w:pPr>
    </w:p>
    <w:p w:rsidR="00377601" w:rsidRDefault="00377601" w:rsidP="00AE1579">
      <w:pPr>
        <w:spacing w:after="0" w:line="240" w:lineRule="auto"/>
        <w:contextualSpacing/>
        <w:jc w:val="center"/>
        <w:rPr>
          <w:rFonts w:ascii="Arial" w:hAnsi="Arial" w:cs="Arial"/>
          <w:b/>
        </w:rPr>
      </w:pPr>
    </w:p>
    <w:tbl>
      <w:tblPr>
        <w:tblW w:w="9830" w:type="dxa"/>
        <w:jc w:val="center"/>
        <w:tblLook w:val="04A0"/>
      </w:tblPr>
      <w:tblGrid>
        <w:gridCol w:w="1103"/>
        <w:gridCol w:w="6331"/>
        <w:gridCol w:w="1131"/>
        <w:gridCol w:w="1265"/>
      </w:tblGrid>
      <w:tr w:rsidR="00377601" w:rsidRPr="00051867" w:rsidTr="00100722">
        <w:trPr>
          <w:trHeight w:val="307"/>
          <w:jc w:val="center"/>
        </w:trPr>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601" w:rsidRPr="00051867" w:rsidRDefault="00377601" w:rsidP="00631963">
            <w:pPr>
              <w:jc w:val="center"/>
              <w:rPr>
                <w:rFonts w:eastAsia="Times New Roman" w:cs="Calibri"/>
                <w:b/>
                <w:bCs/>
                <w:color w:val="000000"/>
              </w:rPr>
            </w:pPr>
            <w:r w:rsidRPr="00051867">
              <w:rPr>
                <w:rFonts w:eastAsia="Times New Roman" w:cs="Calibri"/>
                <w:b/>
                <w:bCs/>
                <w:color w:val="000000"/>
              </w:rPr>
              <w:t>Bill #</w:t>
            </w:r>
          </w:p>
        </w:tc>
        <w:tc>
          <w:tcPr>
            <w:tcW w:w="6331" w:type="dxa"/>
            <w:tcBorders>
              <w:top w:val="single" w:sz="4" w:space="0" w:color="auto"/>
              <w:left w:val="nil"/>
              <w:bottom w:val="single" w:sz="4" w:space="0" w:color="auto"/>
              <w:right w:val="single" w:sz="4" w:space="0" w:color="auto"/>
            </w:tcBorders>
            <w:shd w:val="clear" w:color="auto" w:fill="auto"/>
            <w:noWrap/>
            <w:vAlign w:val="bottom"/>
          </w:tcPr>
          <w:p w:rsidR="00377601" w:rsidRPr="00051867" w:rsidRDefault="00377601" w:rsidP="00631963">
            <w:pPr>
              <w:jc w:val="center"/>
              <w:rPr>
                <w:rFonts w:eastAsia="Times New Roman" w:cs="Calibri"/>
                <w:b/>
                <w:bCs/>
                <w:color w:val="000000"/>
              </w:rPr>
            </w:pPr>
            <w:r w:rsidRPr="00051867">
              <w:rPr>
                <w:rFonts w:eastAsia="Times New Roman" w:cs="Calibri"/>
                <w:b/>
                <w:bCs/>
                <w:color w:val="000000"/>
              </w:rPr>
              <w:t>Bill Name</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377601" w:rsidRPr="00051867" w:rsidRDefault="00377601" w:rsidP="00631963">
            <w:pPr>
              <w:jc w:val="center"/>
              <w:rPr>
                <w:rFonts w:eastAsia="Times New Roman" w:cs="Calibri"/>
                <w:b/>
                <w:bCs/>
                <w:color w:val="000000"/>
              </w:rPr>
            </w:pPr>
            <w:r w:rsidRPr="00051867">
              <w:rPr>
                <w:rFonts w:eastAsia="Times New Roman" w:cs="Calibri"/>
                <w:b/>
                <w:bCs/>
                <w:color w:val="000000"/>
              </w:rPr>
              <w:t>Sponsor</w:t>
            </w:r>
          </w:p>
        </w:tc>
        <w:tc>
          <w:tcPr>
            <w:tcW w:w="1265" w:type="dxa"/>
            <w:tcBorders>
              <w:top w:val="single" w:sz="4" w:space="0" w:color="auto"/>
              <w:left w:val="nil"/>
              <w:bottom w:val="single" w:sz="4" w:space="0" w:color="auto"/>
              <w:right w:val="single" w:sz="4" w:space="0" w:color="auto"/>
            </w:tcBorders>
            <w:shd w:val="clear" w:color="auto" w:fill="auto"/>
            <w:noWrap/>
            <w:vAlign w:val="bottom"/>
          </w:tcPr>
          <w:p w:rsidR="00377601" w:rsidRPr="00051867" w:rsidRDefault="00377601" w:rsidP="00631963">
            <w:pPr>
              <w:jc w:val="center"/>
              <w:rPr>
                <w:rFonts w:eastAsia="Times New Roman" w:cs="Calibri"/>
                <w:b/>
                <w:bCs/>
                <w:color w:val="000000"/>
              </w:rPr>
            </w:pPr>
            <w:r w:rsidRPr="00051867">
              <w:rPr>
                <w:rFonts w:eastAsia="Times New Roman" w:cs="Calibri"/>
                <w:b/>
                <w:bCs/>
                <w:color w:val="000000"/>
              </w:rPr>
              <w:t>Position</w:t>
            </w:r>
          </w:p>
        </w:tc>
      </w:tr>
      <w:tr w:rsidR="00377601" w:rsidRPr="00051867" w:rsidTr="00100722">
        <w:trPr>
          <w:trHeight w:val="307"/>
          <w:jc w:val="center"/>
        </w:trPr>
        <w:tc>
          <w:tcPr>
            <w:tcW w:w="1103" w:type="dxa"/>
            <w:tcBorders>
              <w:top w:val="nil"/>
              <w:left w:val="single" w:sz="4" w:space="0" w:color="auto"/>
              <w:bottom w:val="single" w:sz="4" w:space="0" w:color="auto"/>
              <w:right w:val="single" w:sz="4" w:space="0" w:color="auto"/>
            </w:tcBorders>
            <w:shd w:val="clear" w:color="auto" w:fill="auto"/>
            <w:noWrap/>
            <w:vAlign w:val="bottom"/>
          </w:tcPr>
          <w:p w:rsidR="00377601" w:rsidRPr="00051867" w:rsidRDefault="00730D75" w:rsidP="00631963">
            <w:pPr>
              <w:rPr>
                <w:rFonts w:eastAsia="Times New Roman" w:cs="Calibri"/>
                <w:color w:val="000000"/>
              </w:rPr>
            </w:pPr>
            <w:r>
              <w:rPr>
                <w:rFonts w:eastAsia="Times New Roman" w:cs="Calibri"/>
                <w:color w:val="000000"/>
              </w:rPr>
              <w:t>H.R</w:t>
            </w:r>
            <w:r w:rsidR="0064438E">
              <w:rPr>
                <w:rFonts w:eastAsia="Times New Roman" w:cs="Calibri"/>
                <w:color w:val="000000"/>
              </w:rPr>
              <w:t>.</w:t>
            </w:r>
            <w:r>
              <w:rPr>
                <w:rFonts w:eastAsia="Times New Roman" w:cs="Calibri"/>
                <w:color w:val="000000"/>
              </w:rPr>
              <w:t xml:space="preserve"> 241</w:t>
            </w:r>
          </w:p>
        </w:tc>
        <w:tc>
          <w:tcPr>
            <w:tcW w:w="6331" w:type="dxa"/>
            <w:tcBorders>
              <w:top w:val="nil"/>
              <w:left w:val="nil"/>
              <w:bottom w:val="single" w:sz="4" w:space="0" w:color="auto"/>
              <w:right w:val="single" w:sz="4" w:space="0" w:color="auto"/>
            </w:tcBorders>
            <w:shd w:val="clear" w:color="auto" w:fill="auto"/>
            <w:noWrap/>
            <w:vAlign w:val="bottom"/>
          </w:tcPr>
          <w:p w:rsidR="00377601" w:rsidRPr="00051867" w:rsidRDefault="00730D75" w:rsidP="00631963">
            <w:pPr>
              <w:rPr>
                <w:rFonts w:eastAsia="Times New Roman" w:cs="Calibri"/>
                <w:color w:val="000000"/>
              </w:rPr>
            </w:pPr>
            <w:r>
              <w:rPr>
                <w:rFonts w:eastAsia="Times New Roman" w:cs="Calibri"/>
                <w:color w:val="000000"/>
              </w:rPr>
              <w:t xml:space="preserve">Veterans Timely Access to </w:t>
            </w:r>
            <w:r w:rsidR="0064438E">
              <w:rPr>
                <w:rFonts w:eastAsia="Times New Roman" w:cs="Calibri"/>
                <w:color w:val="000000"/>
              </w:rPr>
              <w:t xml:space="preserve">Health </w:t>
            </w:r>
            <w:r>
              <w:rPr>
                <w:rFonts w:eastAsia="Times New Roman" w:cs="Calibri"/>
                <w:color w:val="000000"/>
              </w:rPr>
              <w:t>Care Act</w:t>
            </w:r>
          </w:p>
        </w:tc>
        <w:tc>
          <w:tcPr>
            <w:tcW w:w="1131" w:type="dxa"/>
            <w:tcBorders>
              <w:top w:val="nil"/>
              <w:left w:val="nil"/>
              <w:bottom w:val="single" w:sz="4" w:space="0" w:color="auto"/>
              <w:right w:val="single" w:sz="4" w:space="0" w:color="auto"/>
            </w:tcBorders>
            <w:shd w:val="clear" w:color="auto" w:fill="auto"/>
            <w:noWrap/>
            <w:vAlign w:val="bottom"/>
          </w:tcPr>
          <w:p w:rsidR="003E2183" w:rsidRPr="00051867" w:rsidRDefault="00730D75" w:rsidP="00631963">
            <w:pPr>
              <w:rPr>
                <w:rFonts w:eastAsia="Times New Roman" w:cs="Calibri"/>
                <w:color w:val="000000"/>
              </w:rPr>
            </w:pPr>
            <w:r>
              <w:rPr>
                <w:rFonts w:eastAsia="Times New Roman" w:cs="Calibri"/>
                <w:color w:val="000000"/>
              </w:rPr>
              <w:t>Ross</w:t>
            </w:r>
          </w:p>
        </w:tc>
        <w:tc>
          <w:tcPr>
            <w:tcW w:w="1265" w:type="dxa"/>
            <w:tcBorders>
              <w:top w:val="nil"/>
              <w:left w:val="nil"/>
              <w:bottom w:val="single" w:sz="4" w:space="0" w:color="auto"/>
              <w:right w:val="single" w:sz="4" w:space="0" w:color="auto"/>
            </w:tcBorders>
            <w:shd w:val="clear" w:color="auto" w:fill="auto"/>
            <w:noWrap/>
            <w:vAlign w:val="bottom"/>
          </w:tcPr>
          <w:p w:rsidR="00377601" w:rsidRPr="00051867" w:rsidRDefault="00BA3430" w:rsidP="00631963">
            <w:pPr>
              <w:jc w:val="center"/>
              <w:rPr>
                <w:rFonts w:eastAsia="Times New Roman" w:cs="Calibri"/>
                <w:color w:val="000000"/>
              </w:rPr>
            </w:pPr>
            <w:r>
              <w:rPr>
                <w:rFonts w:eastAsia="Times New Roman" w:cs="Calibri"/>
                <w:color w:val="000000"/>
              </w:rPr>
              <w:t>Support</w:t>
            </w:r>
          </w:p>
        </w:tc>
      </w:tr>
      <w:tr w:rsidR="003E2183" w:rsidRPr="00051867" w:rsidTr="00100722">
        <w:trPr>
          <w:trHeight w:val="307"/>
          <w:jc w:val="center"/>
        </w:trPr>
        <w:tc>
          <w:tcPr>
            <w:tcW w:w="1103" w:type="dxa"/>
            <w:tcBorders>
              <w:top w:val="nil"/>
              <w:left w:val="single" w:sz="4" w:space="0" w:color="auto"/>
              <w:bottom w:val="single" w:sz="4" w:space="0" w:color="auto"/>
              <w:right w:val="single" w:sz="4" w:space="0" w:color="auto"/>
            </w:tcBorders>
            <w:shd w:val="clear" w:color="auto" w:fill="auto"/>
            <w:noWrap/>
            <w:vAlign w:val="bottom"/>
          </w:tcPr>
          <w:p w:rsidR="003E2183" w:rsidRDefault="00730D75" w:rsidP="00631963">
            <w:pPr>
              <w:rPr>
                <w:rFonts w:eastAsia="Times New Roman" w:cs="Calibri"/>
                <w:color w:val="000000"/>
              </w:rPr>
            </w:pPr>
            <w:r>
              <w:rPr>
                <w:rFonts w:eastAsia="Times New Roman" w:cs="Calibri"/>
                <w:color w:val="000000"/>
              </w:rPr>
              <w:t>H.R. 288</w:t>
            </w:r>
          </w:p>
        </w:tc>
        <w:tc>
          <w:tcPr>
            <w:tcW w:w="6331" w:type="dxa"/>
            <w:tcBorders>
              <w:top w:val="nil"/>
              <w:left w:val="nil"/>
              <w:bottom w:val="single" w:sz="4" w:space="0" w:color="auto"/>
              <w:right w:val="single" w:sz="4" w:space="0" w:color="auto"/>
            </w:tcBorders>
            <w:shd w:val="clear" w:color="auto" w:fill="auto"/>
            <w:noWrap/>
            <w:vAlign w:val="bottom"/>
          </w:tcPr>
          <w:p w:rsidR="003E2183" w:rsidRDefault="00730D75" w:rsidP="00631963">
            <w:pPr>
              <w:rPr>
                <w:rFonts w:eastAsia="Times New Roman" w:cs="Calibri"/>
                <w:color w:val="000000"/>
              </w:rPr>
            </w:pPr>
            <w:r>
              <w:rPr>
                <w:rFonts w:eastAsia="Times New Roman" w:cs="Calibri"/>
                <w:color w:val="000000"/>
              </w:rPr>
              <w:t>CHAMPVA Children’s Protection Act of 2013</w:t>
            </w:r>
          </w:p>
        </w:tc>
        <w:tc>
          <w:tcPr>
            <w:tcW w:w="1131" w:type="dxa"/>
            <w:tcBorders>
              <w:top w:val="nil"/>
              <w:left w:val="nil"/>
              <w:bottom w:val="single" w:sz="4" w:space="0" w:color="auto"/>
              <w:right w:val="single" w:sz="4" w:space="0" w:color="auto"/>
            </w:tcBorders>
            <w:shd w:val="clear" w:color="auto" w:fill="auto"/>
            <w:noWrap/>
            <w:vAlign w:val="bottom"/>
          </w:tcPr>
          <w:p w:rsidR="003E2183" w:rsidRDefault="00730D75" w:rsidP="00631963">
            <w:pPr>
              <w:rPr>
                <w:rFonts w:eastAsia="Times New Roman" w:cs="Calibri"/>
                <w:color w:val="000000"/>
              </w:rPr>
            </w:pPr>
            <w:r>
              <w:rPr>
                <w:rFonts w:eastAsia="Times New Roman" w:cs="Calibri"/>
                <w:color w:val="000000"/>
              </w:rPr>
              <w:t>Michaud</w:t>
            </w:r>
          </w:p>
        </w:tc>
        <w:tc>
          <w:tcPr>
            <w:tcW w:w="1265" w:type="dxa"/>
            <w:tcBorders>
              <w:top w:val="nil"/>
              <w:left w:val="nil"/>
              <w:bottom w:val="single" w:sz="4" w:space="0" w:color="auto"/>
              <w:right w:val="single" w:sz="4" w:space="0" w:color="auto"/>
            </w:tcBorders>
            <w:shd w:val="clear" w:color="auto" w:fill="auto"/>
            <w:noWrap/>
            <w:vAlign w:val="bottom"/>
          </w:tcPr>
          <w:p w:rsidR="003E2183" w:rsidRPr="00051867" w:rsidRDefault="00730D75" w:rsidP="00631963">
            <w:pPr>
              <w:jc w:val="center"/>
              <w:rPr>
                <w:rFonts w:eastAsia="Times New Roman" w:cs="Calibri"/>
                <w:color w:val="000000"/>
              </w:rPr>
            </w:pPr>
            <w:r>
              <w:rPr>
                <w:rFonts w:eastAsia="Times New Roman" w:cs="Calibri"/>
                <w:color w:val="000000"/>
              </w:rPr>
              <w:t>Support</w:t>
            </w:r>
          </w:p>
        </w:tc>
      </w:tr>
      <w:tr w:rsidR="00377601" w:rsidRPr="00051867" w:rsidTr="00100722">
        <w:trPr>
          <w:trHeight w:val="307"/>
          <w:jc w:val="center"/>
        </w:trPr>
        <w:tc>
          <w:tcPr>
            <w:tcW w:w="1103" w:type="dxa"/>
            <w:tcBorders>
              <w:top w:val="nil"/>
              <w:left w:val="single" w:sz="4" w:space="0" w:color="auto"/>
              <w:bottom w:val="single" w:sz="4" w:space="0" w:color="auto"/>
              <w:right w:val="single" w:sz="4" w:space="0" w:color="auto"/>
            </w:tcBorders>
            <w:shd w:val="clear" w:color="auto" w:fill="auto"/>
            <w:noWrap/>
            <w:vAlign w:val="bottom"/>
          </w:tcPr>
          <w:p w:rsidR="00377601" w:rsidRPr="00051867" w:rsidRDefault="00730D75" w:rsidP="00377601">
            <w:pPr>
              <w:rPr>
                <w:rFonts w:eastAsia="Times New Roman" w:cs="Calibri"/>
                <w:color w:val="000000"/>
              </w:rPr>
            </w:pPr>
            <w:r>
              <w:rPr>
                <w:rFonts w:eastAsia="Times New Roman" w:cs="Calibri"/>
                <w:color w:val="000000"/>
              </w:rPr>
              <w:t>H.R. 984</w:t>
            </w:r>
          </w:p>
        </w:tc>
        <w:tc>
          <w:tcPr>
            <w:tcW w:w="6331" w:type="dxa"/>
            <w:tcBorders>
              <w:top w:val="nil"/>
              <w:left w:val="nil"/>
              <w:bottom w:val="single" w:sz="4" w:space="0" w:color="auto"/>
              <w:right w:val="single" w:sz="4" w:space="0" w:color="auto"/>
            </w:tcBorders>
            <w:shd w:val="clear" w:color="auto" w:fill="auto"/>
            <w:noWrap/>
            <w:vAlign w:val="bottom"/>
          </w:tcPr>
          <w:p w:rsidR="00377601" w:rsidRPr="00051867" w:rsidRDefault="00730D75" w:rsidP="00631963">
            <w:pPr>
              <w:rPr>
                <w:rFonts w:eastAsia="Times New Roman" w:cs="Calibri"/>
                <w:color w:val="000000"/>
              </w:rPr>
            </w:pPr>
            <w:r w:rsidRPr="00100722">
              <w:rPr>
                <w:rFonts w:ascii="Arial" w:eastAsia="Times New Roman" w:hAnsi="Arial" w:cs="Arial"/>
                <w:color w:val="000000"/>
              </w:rPr>
              <w:t xml:space="preserve">A bill to direct the Secretary of Defense to establish a task force on </w:t>
            </w:r>
            <w:proofErr w:type="spellStart"/>
            <w:r w:rsidRPr="00100722">
              <w:rPr>
                <w:rFonts w:ascii="Arial" w:eastAsia="Times New Roman" w:hAnsi="Arial" w:cs="Arial"/>
                <w:color w:val="000000"/>
              </w:rPr>
              <w:t>urotruama</w:t>
            </w:r>
            <w:proofErr w:type="spellEnd"/>
          </w:p>
        </w:tc>
        <w:tc>
          <w:tcPr>
            <w:tcW w:w="1131" w:type="dxa"/>
            <w:tcBorders>
              <w:top w:val="nil"/>
              <w:left w:val="nil"/>
              <w:bottom w:val="single" w:sz="4" w:space="0" w:color="auto"/>
              <w:right w:val="single" w:sz="4" w:space="0" w:color="auto"/>
            </w:tcBorders>
            <w:shd w:val="clear" w:color="auto" w:fill="auto"/>
            <w:noWrap/>
            <w:vAlign w:val="bottom"/>
          </w:tcPr>
          <w:p w:rsidR="00377601" w:rsidRPr="00051867" w:rsidRDefault="00730D75" w:rsidP="00631963">
            <w:pPr>
              <w:rPr>
                <w:rFonts w:eastAsia="Times New Roman" w:cs="Calibri"/>
                <w:color w:val="000000"/>
              </w:rPr>
            </w:pPr>
            <w:r>
              <w:rPr>
                <w:rFonts w:eastAsia="Times New Roman" w:cs="Calibri"/>
                <w:color w:val="000000"/>
              </w:rPr>
              <w:t>Guthrie</w:t>
            </w:r>
          </w:p>
        </w:tc>
        <w:tc>
          <w:tcPr>
            <w:tcW w:w="1265" w:type="dxa"/>
            <w:tcBorders>
              <w:top w:val="nil"/>
              <w:left w:val="nil"/>
              <w:bottom w:val="single" w:sz="4" w:space="0" w:color="auto"/>
              <w:right w:val="single" w:sz="4" w:space="0" w:color="auto"/>
            </w:tcBorders>
            <w:shd w:val="clear" w:color="auto" w:fill="auto"/>
            <w:noWrap/>
            <w:vAlign w:val="bottom"/>
          </w:tcPr>
          <w:p w:rsidR="00377601" w:rsidRPr="00051867" w:rsidRDefault="00730D75" w:rsidP="00631963">
            <w:pPr>
              <w:jc w:val="center"/>
              <w:rPr>
                <w:rFonts w:eastAsia="Times New Roman" w:cs="Calibri"/>
                <w:color w:val="000000"/>
              </w:rPr>
            </w:pPr>
            <w:r>
              <w:rPr>
                <w:rFonts w:eastAsia="Times New Roman" w:cs="Calibri"/>
                <w:color w:val="000000"/>
              </w:rPr>
              <w:t>Support</w:t>
            </w:r>
          </w:p>
        </w:tc>
      </w:tr>
      <w:tr w:rsidR="00377601" w:rsidRPr="00051867" w:rsidTr="00100722">
        <w:trPr>
          <w:trHeight w:val="307"/>
          <w:jc w:val="center"/>
        </w:trPr>
        <w:tc>
          <w:tcPr>
            <w:tcW w:w="1103" w:type="dxa"/>
            <w:tcBorders>
              <w:top w:val="nil"/>
              <w:left w:val="single" w:sz="4" w:space="0" w:color="auto"/>
              <w:bottom w:val="single" w:sz="4" w:space="0" w:color="auto"/>
              <w:right w:val="single" w:sz="4" w:space="0" w:color="auto"/>
            </w:tcBorders>
            <w:shd w:val="clear" w:color="auto" w:fill="auto"/>
            <w:noWrap/>
            <w:vAlign w:val="bottom"/>
          </w:tcPr>
          <w:p w:rsidR="00377601" w:rsidRDefault="00730D75" w:rsidP="00730D75">
            <w:pPr>
              <w:jc w:val="both"/>
              <w:rPr>
                <w:rFonts w:eastAsia="Times New Roman" w:cs="Calibri"/>
                <w:color w:val="000000"/>
              </w:rPr>
            </w:pPr>
            <w:r>
              <w:rPr>
                <w:rFonts w:eastAsia="Times New Roman" w:cs="Calibri"/>
                <w:color w:val="000000"/>
              </w:rPr>
              <w:t>H.R. 1284</w:t>
            </w:r>
          </w:p>
        </w:tc>
        <w:tc>
          <w:tcPr>
            <w:tcW w:w="6331" w:type="dxa"/>
            <w:tcBorders>
              <w:top w:val="nil"/>
              <w:left w:val="nil"/>
              <w:bottom w:val="single" w:sz="4" w:space="0" w:color="auto"/>
              <w:right w:val="single" w:sz="4" w:space="0" w:color="auto"/>
            </w:tcBorders>
            <w:shd w:val="clear" w:color="auto" w:fill="auto"/>
            <w:noWrap/>
            <w:vAlign w:val="bottom"/>
          </w:tcPr>
          <w:p w:rsidR="00377601" w:rsidRPr="00051867" w:rsidRDefault="00730D75" w:rsidP="0064438E">
            <w:pPr>
              <w:rPr>
                <w:rFonts w:eastAsia="Times New Roman" w:cs="Calibri"/>
                <w:color w:val="000000"/>
              </w:rPr>
            </w:pPr>
            <w:r w:rsidRPr="00100722">
              <w:rPr>
                <w:rFonts w:ascii="Arial" w:hAnsi="Arial" w:cs="Arial"/>
              </w:rPr>
              <w:t xml:space="preserve">A bill to provide for coverage </w:t>
            </w:r>
            <w:r w:rsidR="0064438E">
              <w:rPr>
                <w:rFonts w:ascii="Arial" w:hAnsi="Arial" w:cs="Arial"/>
              </w:rPr>
              <w:t xml:space="preserve">for certain eligible veterans </w:t>
            </w:r>
            <w:r w:rsidRPr="00100722">
              <w:rPr>
                <w:rFonts w:ascii="Arial" w:hAnsi="Arial" w:cs="Arial"/>
              </w:rPr>
              <w:t>under the beneficiary travel program</w:t>
            </w:r>
          </w:p>
        </w:tc>
        <w:tc>
          <w:tcPr>
            <w:tcW w:w="1131" w:type="dxa"/>
            <w:tcBorders>
              <w:top w:val="nil"/>
              <w:left w:val="nil"/>
              <w:bottom w:val="single" w:sz="4" w:space="0" w:color="auto"/>
              <w:right w:val="single" w:sz="4" w:space="0" w:color="auto"/>
            </w:tcBorders>
            <w:shd w:val="clear" w:color="auto" w:fill="auto"/>
            <w:noWrap/>
            <w:vAlign w:val="bottom"/>
          </w:tcPr>
          <w:p w:rsidR="00377601" w:rsidRPr="00051867" w:rsidRDefault="00730D75" w:rsidP="00631963">
            <w:pPr>
              <w:rPr>
                <w:rFonts w:eastAsia="Times New Roman" w:cs="Calibri"/>
                <w:color w:val="000000"/>
              </w:rPr>
            </w:pPr>
            <w:r>
              <w:rPr>
                <w:rFonts w:eastAsia="Times New Roman" w:cs="Calibri"/>
                <w:color w:val="000000"/>
              </w:rPr>
              <w:t>Brownley</w:t>
            </w:r>
          </w:p>
        </w:tc>
        <w:tc>
          <w:tcPr>
            <w:tcW w:w="1265" w:type="dxa"/>
            <w:tcBorders>
              <w:top w:val="nil"/>
              <w:left w:val="nil"/>
              <w:bottom w:val="single" w:sz="4" w:space="0" w:color="auto"/>
              <w:right w:val="single" w:sz="4" w:space="0" w:color="auto"/>
            </w:tcBorders>
            <w:shd w:val="clear" w:color="auto" w:fill="auto"/>
            <w:noWrap/>
            <w:vAlign w:val="bottom"/>
          </w:tcPr>
          <w:p w:rsidR="00377601" w:rsidRDefault="00730D75" w:rsidP="00631963">
            <w:pPr>
              <w:jc w:val="center"/>
              <w:rPr>
                <w:rFonts w:eastAsia="Times New Roman" w:cs="Calibri"/>
                <w:color w:val="000000"/>
              </w:rPr>
            </w:pPr>
            <w:r>
              <w:rPr>
                <w:rFonts w:eastAsia="Times New Roman" w:cs="Calibri"/>
                <w:color w:val="000000"/>
              </w:rPr>
              <w:t>Support</w:t>
            </w:r>
          </w:p>
        </w:tc>
      </w:tr>
      <w:tr w:rsidR="00377601" w:rsidRPr="00051867" w:rsidTr="00100722">
        <w:trPr>
          <w:trHeight w:val="307"/>
          <w:jc w:val="center"/>
        </w:trPr>
        <w:tc>
          <w:tcPr>
            <w:tcW w:w="1103" w:type="dxa"/>
            <w:tcBorders>
              <w:top w:val="nil"/>
              <w:left w:val="single" w:sz="4" w:space="0" w:color="auto"/>
              <w:bottom w:val="single" w:sz="4" w:space="0" w:color="auto"/>
              <w:right w:val="single" w:sz="4" w:space="0" w:color="auto"/>
            </w:tcBorders>
            <w:shd w:val="clear" w:color="auto" w:fill="auto"/>
            <w:noWrap/>
            <w:vAlign w:val="bottom"/>
          </w:tcPr>
          <w:p w:rsidR="00377601" w:rsidRDefault="00730D75" w:rsidP="00730D75">
            <w:pPr>
              <w:rPr>
                <w:rFonts w:eastAsia="Times New Roman" w:cs="Calibri"/>
                <w:color w:val="000000"/>
              </w:rPr>
            </w:pPr>
            <w:r>
              <w:rPr>
                <w:rFonts w:eastAsia="Times New Roman" w:cs="Calibri"/>
                <w:color w:val="000000"/>
              </w:rPr>
              <w:t>DRAFT</w:t>
            </w:r>
          </w:p>
        </w:tc>
        <w:tc>
          <w:tcPr>
            <w:tcW w:w="6331" w:type="dxa"/>
            <w:tcBorders>
              <w:top w:val="nil"/>
              <w:left w:val="nil"/>
              <w:bottom w:val="single" w:sz="4" w:space="0" w:color="auto"/>
              <w:right w:val="single" w:sz="4" w:space="0" w:color="auto"/>
            </w:tcBorders>
            <w:shd w:val="clear" w:color="auto" w:fill="auto"/>
            <w:noWrap/>
            <w:vAlign w:val="bottom"/>
          </w:tcPr>
          <w:p w:rsidR="00377601" w:rsidRPr="00100722" w:rsidRDefault="00730D75" w:rsidP="00631963">
            <w:pPr>
              <w:spacing w:line="240" w:lineRule="auto"/>
              <w:rPr>
                <w:rFonts w:ascii="Arial" w:eastAsia="Times New Roman" w:hAnsi="Arial" w:cs="Arial"/>
                <w:color w:val="000000"/>
              </w:rPr>
            </w:pPr>
            <w:r>
              <w:rPr>
                <w:rFonts w:eastAsia="Times New Roman" w:cs="Calibri"/>
                <w:color w:val="000000"/>
              </w:rPr>
              <w:t>Veterans Integrated Mental Health Care Act of 2013</w:t>
            </w:r>
          </w:p>
        </w:tc>
        <w:tc>
          <w:tcPr>
            <w:tcW w:w="1131" w:type="dxa"/>
            <w:tcBorders>
              <w:top w:val="nil"/>
              <w:left w:val="nil"/>
              <w:bottom w:val="single" w:sz="4" w:space="0" w:color="auto"/>
              <w:right w:val="single" w:sz="4" w:space="0" w:color="auto"/>
            </w:tcBorders>
            <w:shd w:val="clear" w:color="auto" w:fill="auto"/>
            <w:noWrap/>
            <w:vAlign w:val="bottom"/>
          </w:tcPr>
          <w:p w:rsidR="00377601" w:rsidRPr="00051867" w:rsidRDefault="00730D75" w:rsidP="00631963">
            <w:pPr>
              <w:rPr>
                <w:rFonts w:eastAsia="Times New Roman" w:cs="Calibri"/>
                <w:color w:val="000000"/>
              </w:rPr>
            </w:pPr>
            <w:r>
              <w:rPr>
                <w:rFonts w:eastAsia="Times New Roman" w:cs="Calibri"/>
                <w:color w:val="000000"/>
              </w:rPr>
              <w:t>Miller</w:t>
            </w:r>
          </w:p>
        </w:tc>
        <w:tc>
          <w:tcPr>
            <w:tcW w:w="1265" w:type="dxa"/>
            <w:tcBorders>
              <w:top w:val="nil"/>
              <w:left w:val="nil"/>
              <w:bottom w:val="single" w:sz="4" w:space="0" w:color="auto"/>
              <w:right w:val="single" w:sz="4" w:space="0" w:color="auto"/>
            </w:tcBorders>
            <w:shd w:val="clear" w:color="auto" w:fill="auto"/>
            <w:noWrap/>
            <w:vAlign w:val="bottom"/>
          </w:tcPr>
          <w:p w:rsidR="00377601" w:rsidRDefault="00730D75" w:rsidP="00631963">
            <w:pPr>
              <w:jc w:val="center"/>
              <w:rPr>
                <w:rFonts w:eastAsia="Times New Roman" w:cs="Calibri"/>
                <w:color w:val="000000"/>
              </w:rPr>
            </w:pPr>
            <w:r>
              <w:rPr>
                <w:rFonts w:eastAsia="Times New Roman" w:cs="Calibri"/>
                <w:color w:val="000000"/>
              </w:rPr>
              <w:t>Support</w:t>
            </w:r>
          </w:p>
        </w:tc>
      </w:tr>
      <w:tr w:rsidR="00377601" w:rsidRPr="00051867" w:rsidTr="00100722">
        <w:trPr>
          <w:trHeight w:val="773"/>
          <w:jc w:val="center"/>
        </w:trPr>
        <w:tc>
          <w:tcPr>
            <w:tcW w:w="1103" w:type="dxa"/>
            <w:tcBorders>
              <w:top w:val="nil"/>
              <w:left w:val="single" w:sz="4" w:space="0" w:color="auto"/>
              <w:bottom w:val="single" w:sz="4" w:space="0" w:color="auto"/>
              <w:right w:val="single" w:sz="4" w:space="0" w:color="auto"/>
            </w:tcBorders>
            <w:shd w:val="clear" w:color="auto" w:fill="auto"/>
            <w:noWrap/>
            <w:vAlign w:val="center"/>
          </w:tcPr>
          <w:p w:rsidR="00377601" w:rsidRDefault="00730D75" w:rsidP="00730D75">
            <w:pPr>
              <w:rPr>
                <w:rFonts w:eastAsia="Times New Roman" w:cs="Calibri"/>
                <w:color w:val="000000"/>
              </w:rPr>
            </w:pPr>
            <w:r>
              <w:rPr>
                <w:rFonts w:eastAsia="Times New Roman" w:cs="Calibri"/>
                <w:color w:val="000000"/>
              </w:rPr>
              <w:t>DRAFT</w:t>
            </w:r>
          </w:p>
        </w:tc>
        <w:tc>
          <w:tcPr>
            <w:tcW w:w="6331" w:type="dxa"/>
            <w:tcBorders>
              <w:top w:val="nil"/>
              <w:left w:val="nil"/>
              <w:bottom w:val="single" w:sz="4" w:space="0" w:color="auto"/>
              <w:right w:val="single" w:sz="4" w:space="0" w:color="auto"/>
            </w:tcBorders>
            <w:shd w:val="clear" w:color="auto" w:fill="auto"/>
            <w:noWrap/>
          </w:tcPr>
          <w:p w:rsidR="00377601" w:rsidRPr="00100722" w:rsidRDefault="00730D75" w:rsidP="00100722">
            <w:pPr>
              <w:widowControl w:val="0"/>
              <w:autoSpaceDE w:val="0"/>
              <w:autoSpaceDN w:val="0"/>
              <w:adjustRightInd w:val="0"/>
              <w:spacing w:after="240" w:line="240" w:lineRule="auto"/>
              <w:rPr>
                <w:rFonts w:ascii="Arial" w:hAnsi="Arial" w:cs="Arial"/>
              </w:rPr>
            </w:pPr>
            <w:r>
              <w:rPr>
                <w:rFonts w:eastAsia="Times New Roman" w:cs="Calibri"/>
                <w:color w:val="000000"/>
              </w:rPr>
              <w:t>Demanding Accountability for Veterans Act</w:t>
            </w:r>
          </w:p>
        </w:tc>
        <w:tc>
          <w:tcPr>
            <w:tcW w:w="1131" w:type="dxa"/>
            <w:tcBorders>
              <w:top w:val="nil"/>
              <w:left w:val="nil"/>
              <w:bottom w:val="single" w:sz="4" w:space="0" w:color="auto"/>
              <w:right w:val="single" w:sz="4" w:space="0" w:color="auto"/>
            </w:tcBorders>
            <w:shd w:val="clear" w:color="auto" w:fill="auto"/>
            <w:noWrap/>
            <w:vAlign w:val="center"/>
          </w:tcPr>
          <w:p w:rsidR="00377601" w:rsidRPr="00051867" w:rsidRDefault="00730D75" w:rsidP="00631963">
            <w:pPr>
              <w:rPr>
                <w:rFonts w:eastAsia="Times New Roman" w:cs="Calibri"/>
                <w:color w:val="000000"/>
              </w:rPr>
            </w:pPr>
            <w:r>
              <w:rPr>
                <w:rFonts w:eastAsia="Times New Roman" w:cs="Calibri"/>
                <w:color w:val="000000"/>
              </w:rPr>
              <w:t>Benishek</w:t>
            </w:r>
          </w:p>
        </w:tc>
        <w:tc>
          <w:tcPr>
            <w:tcW w:w="1265" w:type="dxa"/>
            <w:tcBorders>
              <w:top w:val="nil"/>
              <w:left w:val="nil"/>
              <w:bottom w:val="single" w:sz="4" w:space="0" w:color="auto"/>
              <w:right w:val="single" w:sz="4" w:space="0" w:color="auto"/>
            </w:tcBorders>
            <w:shd w:val="clear" w:color="auto" w:fill="auto"/>
            <w:noWrap/>
            <w:vAlign w:val="center"/>
          </w:tcPr>
          <w:p w:rsidR="00377601" w:rsidRDefault="00730D75" w:rsidP="00631963">
            <w:pPr>
              <w:jc w:val="center"/>
              <w:rPr>
                <w:rFonts w:eastAsia="Times New Roman" w:cs="Calibri"/>
                <w:color w:val="000000"/>
              </w:rPr>
            </w:pPr>
            <w:r>
              <w:rPr>
                <w:rFonts w:eastAsia="Times New Roman" w:cs="Calibri"/>
                <w:color w:val="000000"/>
              </w:rPr>
              <w:t>Support</w:t>
            </w:r>
          </w:p>
        </w:tc>
      </w:tr>
    </w:tbl>
    <w:p w:rsidR="00377601" w:rsidRPr="00377601" w:rsidRDefault="00377601" w:rsidP="00AE1579">
      <w:pPr>
        <w:spacing w:after="0" w:line="240" w:lineRule="auto"/>
        <w:contextualSpacing/>
        <w:jc w:val="center"/>
        <w:rPr>
          <w:rFonts w:ascii="Arial" w:hAnsi="Arial" w:cs="Arial"/>
          <w:b/>
        </w:rPr>
      </w:pPr>
    </w:p>
    <w:p w:rsidR="00AE1579" w:rsidRPr="00377601" w:rsidRDefault="00AE1579" w:rsidP="00AE1579">
      <w:pPr>
        <w:spacing w:after="0" w:line="240" w:lineRule="auto"/>
        <w:contextualSpacing/>
        <w:jc w:val="center"/>
        <w:rPr>
          <w:rFonts w:ascii="Arial" w:hAnsi="Arial" w:cs="Arial"/>
          <w:b/>
        </w:rPr>
      </w:pPr>
    </w:p>
    <w:p w:rsidR="001A063E" w:rsidRDefault="00FC369D" w:rsidP="00B5176A">
      <w:pPr>
        <w:rPr>
          <w:rFonts w:ascii="Arial" w:hAnsi="Arial" w:cs="Arial"/>
        </w:rPr>
      </w:pPr>
      <w:r w:rsidRPr="00FC369D">
        <w:rPr>
          <w:rFonts w:ascii="Arial" w:hAnsi="Arial" w:cs="Arial"/>
        </w:rPr>
        <w:t>C</w:t>
      </w:r>
      <w:r w:rsidR="00631963">
        <w:rPr>
          <w:rFonts w:ascii="Arial" w:hAnsi="Arial" w:cs="Arial"/>
        </w:rPr>
        <w:t>hairman Benishek</w:t>
      </w:r>
      <w:r w:rsidR="005F42E7">
        <w:rPr>
          <w:rFonts w:ascii="Arial" w:hAnsi="Arial" w:cs="Arial"/>
        </w:rPr>
        <w:t xml:space="preserve">, Ranking Member </w:t>
      </w:r>
      <w:r w:rsidR="00631963">
        <w:rPr>
          <w:rFonts w:ascii="Arial" w:hAnsi="Arial" w:cs="Arial"/>
        </w:rPr>
        <w:t>Brownley</w:t>
      </w:r>
      <w:r w:rsidR="006B6691">
        <w:rPr>
          <w:rFonts w:ascii="Arial" w:hAnsi="Arial" w:cs="Arial"/>
        </w:rPr>
        <w:t>,</w:t>
      </w:r>
      <w:r w:rsidR="001A063E">
        <w:rPr>
          <w:rFonts w:ascii="Arial" w:hAnsi="Arial" w:cs="Arial"/>
        </w:rPr>
        <w:t xml:space="preserve"> and D</w:t>
      </w:r>
      <w:r w:rsidR="00B5176A" w:rsidRPr="00FC369D">
        <w:rPr>
          <w:rFonts w:ascii="Arial" w:hAnsi="Arial" w:cs="Arial"/>
        </w:rPr>
        <w:t>istinguished</w:t>
      </w:r>
      <w:r w:rsidR="001A063E">
        <w:rPr>
          <w:rFonts w:ascii="Arial" w:hAnsi="Arial" w:cs="Arial"/>
        </w:rPr>
        <w:t xml:space="preserve"> M</w:t>
      </w:r>
      <w:r w:rsidR="00B5176A" w:rsidRPr="00FC369D">
        <w:rPr>
          <w:rFonts w:ascii="Arial" w:hAnsi="Arial" w:cs="Arial"/>
        </w:rPr>
        <w:t xml:space="preserve">embers of the </w:t>
      </w:r>
      <w:r w:rsidR="001A063E">
        <w:rPr>
          <w:rFonts w:ascii="Arial" w:hAnsi="Arial" w:cs="Arial"/>
        </w:rPr>
        <w:t>S</w:t>
      </w:r>
      <w:r w:rsidR="005F42E7">
        <w:rPr>
          <w:rFonts w:ascii="Arial" w:hAnsi="Arial" w:cs="Arial"/>
        </w:rPr>
        <w:t>ub</w:t>
      </w:r>
      <w:r w:rsidR="001A063E">
        <w:rPr>
          <w:rFonts w:ascii="Arial" w:hAnsi="Arial" w:cs="Arial"/>
        </w:rPr>
        <w:t>committee:</w:t>
      </w:r>
    </w:p>
    <w:p w:rsidR="00B5176A" w:rsidRDefault="001A063E" w:rsidP="00B5176A">
      <w:pPr>
        <w:rPr>
          <w:rFonts w:ascii="Arial" w:hAnsi="Arial" w:cs="Arial"/>
        </w:rPr>
      </w:pPr>
      <w:r>
        <w:rPr>
          <w:rFonts w:ascii="Arial" w:hAnsi="Arial" w:cs="Arial"/>
        </w:rPr>
        <w:t>O</w:t>
      </w:r>
      <w:r w:rsidR="00B5176A" w:rsidRPr="00FC369D">
        <w:rPr>
          <w:rFonts w:ascii="Arial" w:hAnsi="Arial" w:cs="Arial"/>
        </w:rPr>
        <w:t>n behalf of Iraq and Afghanistan Veterans of America (IAVA)</w:t>
      </w:r>
      <w:r w:rsidR="00730D75">
        <w:rPr>
          <w:rFonts w:ascii="Arial" w:hAnsi="Arial" w:cs="Arial"/>
        </w:rPr>
        <w:t>,</w:t>
      </w:r>
      <w:r w:rsidR="00B5176A" w:rsidRPr="00FC369D">
        <w:rPr>
          <w:rFonts w:ascii="Arial" w:hAnsi="Arial" w:cs="Arial"/>
        </w:rPr>
        <w:t xml:space="preserve"> I would like to extend our gratitude for being </w:t>
      </w:r>
      <w:r w:rsidR="00DE2CF8" w:rsidRPr="00FC369D">
        <w:rPr>
          <w:rFonts w:ascii="Arial" w:hAnsi="Arial" w:cs="Arial"/>
        </w:rPr>
        <w:t xml:space="preserve">given </w:t>
      </w:r>
      <w:r w:rsidR="00B5176A" w:rsidRPr="00FC369D">
        <w:rPr>
          <w:rFonts w:ascii="Arial" w:hAnsi="Arial" w:cs="Arial"/>
        </w:rPr>
        <w:t xml:space="preserve">the opportunity to share with you our views and recommendations regarding </w:t>
      </w:r>
      <w:r w:rsidR="00730D75" w:rsidRPr="003B688D">
        <w:rPr>
          <w:rFonts w:ascii="Arial" w:hAnsi="Arial" w:cs="Arial"/>
        </w:rPr>
        <w:t>these important pieces of legislation</w:t>
      </w:r>
      <w:r w:rsidR="00631963">
        <w:rPr>
          <w:rFonts w:ascii="Arial" w:hAnsi="Arial" w:cs="Arial"/>
        </w:rPr>
        <w:t>.</w:t>
      </w:r>
    </w:p>
    <w:p w:rsidR="00631963" w:rsidRPr="00631963" w:rsidRDefault="00631963" w:rsidP="00631963">
      <w:pPr>
        <w:widowControl w:val="0"/>
        <w:autoSpaceDE w:val="0"/>
        <w:autoSpaceDN w:val="0"/>
        <w:adjustRightInd w:val="0"/>
        <w:spacing w:after="240" w:line="240" w:lineRule="auto"/>
        <w:rPr>
          <w:rFonts w:ascii="Times" w:hAnsi="Times" w:cs="Times"/>
        </w:rPr>
      </w:pPr>
      <w:r w:rsidRPr="00631963">
        <w:rPr>
          <w:rFonts w:ascii="Arial" w:hAnsi="Arial" w:cs="Arial"/>
        </w:rPr>
        <w:t>IAVA is the nation’s first and largest nonprofit, nonpartisan organization for veterans of the wars in Iraq and Afghanistan and their supporters. Founded in 2004, our mission is important but simple – to improve the lives of Iraq and Afghanistan veterans and their families. With a steadily growing base of over 200,000 members and supporters, we strive to help create a society that honors and supports veterans of all generations.</w:t>
      </w:r>
    </w:p>
    <w:p w:rsidR="00631963" w:rsidRPr="0064438E" w:rsidRDefault="00631963" w:rsidP="0064438E">
      <w:pPr>
        <w:widowControl w:val="0"/>
        <w:autoSpaceDE w:val="0"/>
        <w:autoSpaceDN w:val="0"/>
        <w:adjustRightInd w:val="0"/>
        <w:spacing w:after="240" w:line="240" w:lineRule="auto"/>
        <w:rPr>
          <w:rFonts w:ascii="Times" w:hAnsi="Times" w:cs="Times"/>
        </w:rPr>
      </w:pPr>
      <w:r w:rsidRPr="00631963">
        <w:rPr>
          <w:rFonts w:ascii="Arial" w:hAnsi="Arial" w:cs="Arial"/>
        </w:rPr>
        <w:t>IAVA believes that all veterans must have access to quality health care and related services. The men and women who volunteer to serve in our nation’s military do so with the understanding that they and their families will be cared for during their period of service, and also after their period of service should they sustain injuries or disabilities while serving.</w:t>
      </w:r>
    </w:p>
    <w:p w:rsidR="00B5176A" w:rsidRPr="00CA2B9F" w:rsidRDefault="00A75BF2" w:rsidP="00B5176A">
      <w:pPr>
        <w:tabs>
          <w:tab w:val="left" w:pos="8910"/>
        </w:tabs>
        <w:rPr>
          <w:rFonts w:ascii="Arial" w:hAnsi="Arial" w:cs="Arial"/>
          <w:b/>
          <w:u w:val="single"/>
        </w:rPr>
      </w:pPr>
      <w:r w:rsidRPr="00CA2B9F">
        <w:rPr>
          <w:rFonts w:ascii="Arial" w:hAnsi="Arial" w:cs="Arial"/>
          <w:b/>
          <w:u w:val="single"/>
        </w:rPr>
        <w:lastRenderedPageBreak/>
        <w:t>H.R. 241</w:t>
      </w:r>
    </w:p>
    <w:p w:rsidR="00757AC2" w:rsidRDefault="003E2183" w:rsidP="006A03CC">
      <w:pPr>
        <w:pStyle w:val="NormalWeb"/>
        <w:rPr>
          <w:rFonts w:ascii="Arial" w:hAnsi="Arial" w:cs="Arial"/>
          <w:sz w:val="22"/>
          <w:szCs w:val="22"/>
        </w:rPr>
      </w:pPr>
      <w:r w:rsidRPr="003F7D5E">
        <w:rPr>
          <w:rFonts w:ascii="Arial" w:hAnsi="Arial" w:cs="Arial"/>
          <w:sz w:val="22"/>
          <w:szCs w:val="22"/>
        </w:rPr>
        <w:t>IAVA supports H.R. 241, the</w:t>
      </w:r>
      <w:r w:rsidR="00781A05" w:rsidRPr="003F7D5E">
        <w:rPr>
          <w:rFonts w:ascii="Arial" w:hAnsi="Arial" w:cs="Arial"/>
          <w:sz w:val="22"/>
          <w:szCs w:val="22"/>
        </w:rPr>
        <w:t xml:space="preserve"> Veterans Timely Access to Health Care Act</w:t>
      </w:r>
      <w:r w:rsidR="00A060D7">
        <w:rPr>
          <w:rFonts w:ascii="Arial" w:hAnsi="Arial" w:cs="Arial"/>
          <w:sz w:val="22"/>
          <w:szCs w:val="22"/>
        </w:rPr>
        <w:t>, which wo</w:t>
      </w:r>
      <w:r w:rsidR="004B3A42">
        <w:rPr>
          <w:rFonts w:ascii="Arial" w:hAnsi="Arial" w:cs="Arial"/>
          <w:sz w:val="22"/>
          <w:szCs w:val="22"/>
        </w:rPr>
        <w:t>uld mandate</w:t>
      </w:r>
      <w:r w:rsidR="00B618EA">
        <w:rPr>
          <w:rFonts w:ascii="Arial" w:hAnsi="Arial" w:cs="Arial"/>
          <w:sz w:val="22"/>
          <w:szCs w:val="22"/>
        </w:rPr>
        <w:t xml:space="preserve"> that </w:t>
      </w:r>
      <w:r w:rsidR="006B6691">
        <w:rPr>
          <w:rFonts w:ascii="Arial" w:hAnsi="Arial" w:cs="Arial"/>
          <w:sz w:val="22"/>
          <w:szCs w:val="22"/>
        </w:rPr>
        <w:t>an</w:t>
      </w:r>
      <w:r w:rsidR="00B618EA">
        <w:rPr>
          <w:rFonts w:ascii="Arial" w:hAnsi="Arial" w:cs="Arial"/>
          <w:sz w:val="22"/>
          <w:szCs w:val="22"/>
        </w:rPr>
        <w:t xml:space="preserve"> </w:t>
      </w:r>
      <w:r w:rsidR="003C58D2">
        <w:rPr>
          <w:rFonts w:ascii="Arial" w:hAnsi="Arial" w:cs="Arial"/>
          <w:sz w:val="22"/>
          <w:szCs w:val="22"/>
        </w:rPr>
        <w:t xml:space="preserve">acceptable </w:t>
      </w:r>
      <w:r w:rsidR="00B618EA">
        <w:rPr>
          <w:rFonts w:ascii="Arial" w:hAnsi="Arial" w:cs="Arial"/>
          <w:sz w:val="22"/>
          <w:szCs w:val="22"/>
        </w:rPr>
        <w:t xml:space="preserve">VA </w:t>
      </w:r>
      <w:r w:rsidR="003C58D2">
        <w:rPr>
          <w:rFonts w:ascii="Arial" w:hAnsi="Arial" w:cs="Arial"/>
          <w:sz w:val="22"/>
          <w:szCs w:val="22"/>
        </w:rPr>
        <w:t xml:space="preserve">health </w:t>
      </w:r>
      <w:r w:rsidR="00A060D7">
        <w:rPr>
          <w:rFonts w:ascii="Arial" w:hAnsi="Arial" w:cs="Arial"/>
          <w:sz w:val="22"/>
          <w:szCs w:val="22"/>
        </w:rPr>
        <w:t>care</w:t>
      </w:r>
      <w:r w:rsidR="00B618EA">
        <w:rPr>
          <w:rFonts w:ascii="Arial" w:hAnsi="Arial" w:cs="Arial"/>
          <w:sz w:val="22"/>
          <w:szCs w:val="22"/>
        </w:rPr>
        <w:t xml:space="preserve"> appointment wait time is no more than 30 days from the date requested by the veteran</w:t>
      </w:r>
      <w:r w:rsidR="003C58D2">
        <w:rPr>
          <w:rFonts w:ascii="Arial" w:hAnsi="Arial" w:cs="Arial"/>
          <w:sz w:val="22"/>
          <w:szCs w:val="22"/>
        </w:rPr>
        <w:t>. This bill</w:t>
      </w:r>
      <w:r w:rsidR="00A060D7">
        <w:rPr>
          <w:rFonts w:ascii="Arial" w:hAnsi="Arial" w:cs="Arial"/>
          <w:sz w:val="22"/>
          <w:szCs w:val="22"/>
        </w:rPr>
        <w:t xml:space="preserve"> will</w:t>
      </w:r>
      <w:r w:rsidR="003C58D2">
        <w:rPr>
          <w:rFonts w:ascii="Arial" w:hAnsi="Arial" w:cs="Arial"/>
          <w:sz w:val="22"/>
          <w:szCs w:val="22"/>
        </w:rPr>
        <w:t xml:space="preserve"> also</w:t>
      </w:r>
      <w:r w:rsidR="00A060D7">
        <w:rPr>
          <w:rFonts w:ascii="Arial" w:hAnsi="Arial" w:cs="Arial"/>
          <w:sz w:val="22"/>
          <w:szCs w:val="22"/>
        </w:rPr>
        <w:t xml:space="preserve"> help hold VA accoun</w:t>
      </w:r>
      <w:r w:rsidR="00B618EA">
        <w:rPr>
          <w:rFonts w:ascii="Arial" w:hAnsi="Arial" w:cs="Arial"/>
          <w:sz w:val="22"/>
          <w:szCs w:val="22"/>
        </w:rPr>
        <w:t xml:space="preserve">table </w:t>
      </w:r>
      <w:r w:rsidR="006B6691">
        <w:rPr>
          <w:rFonts w:ascii="Arial" w:hAnsi="Arial" w:cs="Arial"/>
          <w:sz w:val="22"/>
          <w:szCs w:val="22"/>
        </w:rPr>
        <w:t>for</w:t>
      </w:r>
      <w:r w:rsidR="00B618EA">
        <w:rPr>
          <w:rFonts w:ascii="Arial" w:hAnsi="Arial" w:cs="Arial"/>
          <w:sz w:val="22"/>
          <w:szCs w:val="22"/>
        </w:rPr>
        <w:t xml:space="preserve"> meeting this maximum allowable wait time</w:t>
      </w:r>
      <w:r w:rsidR="00A060D7">
        <w:rPr>
          <w:rFonts w:ascii="Arial" w:hAnsi="Arial" w:cs="Arial"/>
          <w:sz w:val="22"/>
          <w:szCs w:val="22"/>
        </w:rPr>
        <w:t xml:space="preserve"> through mandatory quarterly reviews and r</w:t>
      </w:r>
      <w:r w:rsidR="003C58D2">
        <w:rPr>
          <w:rFonts w:ascii="Arial" w:hAnsi="Arial" w:cs="Arial"/>
          <w:sz w:val="22"/>
          <w:szCs w:val="22"/>
        </w:rPr>
        <w:t>eporting on timeliness to this C</w:t>
      </w:r>
      <w:r w:rsidR="00A060D7">
        <w:rPr>
          <w:rFonts w:ascii="Arial" w:hAnsi="Arial" w:cs="Arial"/>
          <w:sz w:val="22"/>
          <w:szCs w:val="22"/>
        </w:rPr>
        <w:t xml:space="preserve">ommittee. </w:t>
      </w:r>
      <w:r w:rsidR="00D55707">
        <w:rPr>
          <w:rFonts w:ascii="Arial" w:hAnsi="Arial" w:cs="Arial"/>
          <w:sz w:val="22"/>
          <w:szCs w:val="22"/>
        </w:rPr>
        <w:t xml:space="preserve">IAVA </w:t>
      </w:r>
      <w:r w:rsidRPr="003F7D5E">
        <w:rPr>
          <w:rFonts w:ascii="Arial" w:hAnsi="Arial" w:cs="Arial"/>
          <w:sz w:val="22"/>
          <w:szCs w:val="22"/>
        </w:rPr>
        <w:t>believes that all veterans should have equal and timely access to VA health care</w:t>
      </w:r>
      <w:r w:rsidR="00D55707">
        <w:rPr>
          <w:rFonts w:ascii="Arial" w:hAnsi="Arial" w:cs="Arial"/>
          <w:sz w:val="22"/>
          <w:szCs w:val="22"/>
        </w:rPr>
        <w:t>,</w:t>
      </w:r>
      <w:r w:rsidR="003F7D5E">
        <w:rPr>
          <w:rFonts w:ascii="Arial" w:hAnsi="Arial" w:cs="Arial"/>
          <w:sz w:val="22"/>
          <w:szCs w:val="22"/>
        </w:rPr>
        <w:t xml:space="preserve"> regardless of where they reside. Furthermore, IAVA believes that a veteran’s ability to access timely care plays a vital role in sustaining </w:t>
      </w:r>
      <w:r w:rsidR="0064438E">
        <w:rPr>
          <w:rFonts w:ascii="Arial" w:hAnsi="Arial" w:cs="Arial"/>
          <w:sz w:val="22"/>
          <w:szCs w:val="22"/>
        </w:rPr>
        <w:t>his or her</w:t>
      </w:r>
      <w:r w:rsidR="003F7D5E">
        <w:rPr>
          <w:rFonts w:ascii="Arial" w:hAnsi="Arial" w:cs="Arial"/>
          <w:sz w:val="22"/>
          <w:szCs w:val="22"/>
        </w:rPr>
        <w:t xml:space="preserve"> quality </w:t>
      </w:r>
      <w:r w:rsidR="001C63BE">
        <w:rPr>
          <w:rFonts w:ascii="Arial" w:hAnsi="Arial" w:cs="Arial"/>
          <w:sz w:val="22"/>
          <w:szCs w:val="22"/>
        </w:rPr>
        <w:t>of life. Moreover, f</w:t>
      </w:r>
      <w:r w:rsidR="003F7D5E">
        <w:rPr>
          <w:rFonts w:ascii="Arial" w:hAnsi="Arial" w:cs="Arial"/>
          <w:sz w:val="22"/>
          <w:szCs w:val="22"/>
        </w:rPr>
        <w:t>rom a mental health point of view, the importance of providing timely c</w:t>
      </w:r>
      <w:r w:rsidR="001C63BE">
        <w:rPr>
          <w:rFonts w:ascii="Arial" w:hAnsi="Arial" w:cs="Arial"/>
          <w:sz w:val="22"/>
          <w:szCs w:val="22"/>
        </w:rPr>
        <w:t>are becomes even more critical. T</w:t>
      </w:r>
      <w:r w:rsidR="003F7D5E">
        <w:rPr>
          <w:rFonts w:ascii="Arial" w:hAnsi="Arial" w:cs="Arial"/>
          <w:sz w:val="22"/>
          <w:szCs w:val="22"/>
        </w:rPr>
        <w:t xml:space="preserve">imely mental health care can </w:t>
      </w:r>
      <w:r w:rsidR="00757AC2">
        <w:rPr>
          <w:rFonts w:ascii="Arial" w:hAnsi="Arial" w:cs="Arial"/>
          <w:sz w:val="22"/>
          <w:szCs w:val="22"/>
        </w:rPr>
        <w:t xml:space="preserve">sometimes </w:t>
      </w:r>
      <w:r w:rsidR="003F7D5E">
        <w:rPr>
          <w:rFonts w:ascii="Arial" w:hAnsi="Arial" w:cs="Arial"/>
          <w:sz w:val="22"/>
          <w:szCs w:val="22"/>
        </w:rPr>
        <w:t>mean the difference between life and dea</w:t>
      </w:r>
      <w:r w:rsidR="00CA2B9F">
        <w:rPr>
          <w:rFonts w:ascii="Arial" w:hAnsi="Arial" w:cs="Arial"/>
          <w:sz w:val="22"/>
          <w:szCs w:val="22"/>
        </w:rPr>
        <w:t xml:space="preserve">th for veterans in crisis. </w:t>
      </w:r>
      <w:r w:rsidR="003F7D5E">
        <w:rPr>
          <w:rFonts w:ascii="Arial" w:hAnsi="Arial" w:cs="Arial"/>
          <w:sz w:val="22"/>
          <w:szCs w:val="22"/>
        </w:rPr>
        <w:t>IAVA believes t</w:t>
      </w:r>
      <w:r w:rsidR="001C63BE">
        <w:rPr>
          <w:rFonts w:ascii="Arial" w:hAnsi="Arial" w:cs="Arial"/>
          <w:sz w:val="22"/>
          <w:szCs w:val="22"/>
        </w:rPr>
        <w:t xml:space="preserve">hat every VA medical center and </w:t>
      </w:r>
      <w:r w:rsidR="00B618EA">
        <w:rPr>
          <w:rFonts w:ascii="Arial" w:hAnsi="Arial" w:cs="Arial"/>
          <w:sz w:val="22"/>
          <w:szCs w:val="22"/>
        </w:rPr>
        <w:t>VA health care provider</w:t>
      </w:r>
      <w:r w:rsidR="001C63BE">
        <w:rPr>
          <w:rFonts w:ascii="Arial" w:hAnsi="Arial" w:cs="Arial"/>
          <w:sz w:val="22"/>
          <w:szCs w:val="22"/>
        </w:rPr>
        <w:t xml:space="preserve"> </w:t>
      </w:r>
      <w:r w:rsidR="003F7D5E">
        <w:rPr>
          <w:rFonts w:ascii="Arial" w:hAnsi="Arial" w:cs="Arial"/>
          <w:sz w:val="22"/>
          <w:szCs w:val="22"/>
        </w:rPr>
        <w:t xml:space="preserve">should be held to the same </w:t>
      </w:r>
      <w:r w:rsidR="006B6691">
        <w:rPr>
          <w:rFonts w:ascii="Arial" w:hAnsi="Arial" w:cs="Arial"/>
          <w:sz w:val="22"/>
          <w:szCs w:val="22"/>
        </w:rPr>
        <w:t xml:space="preserve">reasonable </w:t>
      </w:r>
      <w:r w:rsidR="003F7D5E">
        <w:rPr>
          <w:rFonts w:ascii="Arial" w:hAnsi="Arial" w:cs="Arial"/>
          <w:sz w:val="22"/>
          <w:szCs w:val="22"/>
        </w:rPr>
        <w:t>standards of timeliness when providing care</w:t>
      </w:r>
      <w:r w:rsidR="00A060D7">
        <w:rPr>
          <w:rFonts w:ascii="Arial" w:hAnsi="Arial" w:cs="Arial"/>
          <w:sz w:val="22"/>
          <w:szCs w:val="22"/>
        </w:rPr>
        <w:t xml:space="preserve"> for veterans.</w:t>
      </w:r>
      <w:r w:rsidR="009E0399">
        <w:rPr>
          <w:rFonts w:ascii="Arial" w:hAnsi="Arial" w:cs="Arial"/>
          <w:sz w:val="22"/>
          <w:szCs w:val="22"/>
        </w:rPr>
        <w:t xml:space="preserve"> </w:t>
      </w:r>
    </w:p>
    <w:p w:rsidR="00F91D56" w:rsidRPr="006A03CC" w:rsidRDefault="00F91D56" w:rsidP="006A03CC">
      <w:pPr>
        <w:pStyle w:val="NormalWeb"/>
        <w:rPr>
          <w:rFonts w:ascii="Arial" w:hAnsi="Arial" w:cs="Arial"/>
          <w:sz w:val="22"/>
          <w:szCs w:val="22"/>
        </w:rPr>
      </w:pPr>
    </w:p>
    <w:p w:rsidR="00A75BF2" w:rsidRDefault="00A75BF2" w:rsidP="00B5176A">
      <w:pPr>
        <w:tabs>
          <w:tab w:val="left" w:pos="8910"/>
        </w:tabs>
        <w:rPr>
          <w:rFonts w:ascii="Arial" w:hAnsi="Arial" w:cs="Arial"/>
          <w:b/>
          <w:u w:val="single"/>
        </w:rPr>
      </w:pPr>
      <w:r>
        <w:rPr>
          <w:rFonts w:ascii="Arial" w:hAnsi="Arial" w:cs="Arial"/>
          <w:b/>
          <w:u w:val="single"/>
        </w:rPr>
        <w:t>H.R. 288</w:t>
      </w:r>
    </w:p>
    <w:p w:rsidR="00A75BF2" w:rsidRDefault="00781A05" w:rsidP="00781A05">
      <w:pPr>
        <w:widowControl w:val="0"/>
        <w:autoSpaceDE w:val="0"/>
        <w:autoSpaceDN w:val="0"/>
        <w:adjustRightInd w:val="0"/>
        <w:spacing w:after="240" w:line="240" w:lineRule="auto"/>
        <w:rPr>
          <w:rFonts w:ascii="Arial" w:hAnsi="Arial" w:cs="Arial"/>
        </w:rPr>
      </w:pPr>
      <w:r>
        <w:rPr>
          <w:rFonts w:ascii="Arial" w:hAnsi="Arial" w:cs="Arial"/>
        </w:rPr>
        <w:t xml:space="preserve">IAVA supports H.R. 288, the </w:t>
      </w:r>
      <w:r w:rsidRPr="00781A05">
        <w:rPr>
          <w:rFonts w:ascii="Arial" w:hAnsi="Arial" w:cs="Arial"/>
        </w:rPr>
        <w:t>CHAMPVA Children’s Protection Act of 2013. With the enactment of the Affordable Care Act, children up to age 26 can now be covered by their parents’ health insurance plans. However, these provisions did not extend to recipients of TRICARE and the Civilian Health and Medical Program of the Department of Veterans Affairs (CHAMPVA). While legislation was subsequently enacted to extend this coverage option to eligible children of TRICARE recipients, no action has been taken on behalf of the same population under CHAMPVA. IAVA believes that we must enact this bill so that CHAMPVA benefits continue to be</w:t>
      </w:r>
      <w:r>
        <w:rPr>
          <w:rFonts w:ascii="Arial" w:hAnsi="Arial" w:cs="Arial"/>
        </w:rPr>
        <w:t xml:space="preserve"> </w:t>
      </w:r>
      <w:r w:rsidRPr="00781A05">
        <w:rPr>
          <w:rFonts w:ascii="Arial" w:hAnsi="Arial" w:cs="Arial"/>
        </w:rPr>
        <w:t>provided to the children of our nation’s wounded warriors and those who paid the ultimate price in service to our country.</w:t>
      </w:r>
    </w:p>
    <w:p w:rsidR="00F91D56" w:rsidRPr="00781A05" w:rsidRDefault="00F91D56" w:rsidP="00781A05">
      <w:pPr>
        <w:widowControl w:val="0"/>
        <w:autoSpaceDE w:val="0"/>
        <w:autoSpaceDN w:val="0"/>
        <w:adjustRightInd w:val="0"/>
        <w:spacing w:after="240" w:line="240" w:lineRule="auto"/>
        <w:rPr>
          <w:rFonts w:ascii="Arial" w:hAnsi="Arial" w:cs="Arial"/>
        </w:rPr>
      </w:pPr>
    </w:p>
    <w:p w:rsidR="00A75BF2" w:rsidRPr="0098780D" w:rsidRDefault="00A75BF2" w:rsidP="00B5176A">
      <w:pPr>
        <w:tabs>
          <w:tab w:val="left" w:pos="8910"/>
        </w:tabs>
        <w:rPr>
          <w:rFonts w:ascii="Arial" w:hAnsi="Arial" w:cs="Arial"/>
          <w:b/>
          <w:u w:val="single"/>
        </w:rPr>
      </w:pPr>
      <w:r w:rsidRPr="0098780D">
        <w:rPr>
          <w:rFonts w:ascii="Arial" w:hAnsi="Arial" w:cs="Arial"/>
          <w:b/>
          <w:u w:val="single"/>
        </w:rPr>
        <w:t>H.R.984</w:t>
      </w:r>
    </w:p>
    <w:p w:rsidR="00CA2B9F" w:rsidRDefault="009E0399" w:rsidP="00EA2B1D">
      <w:pPr>
        <w:spacing w:line="240" w:lineRule="auto"/>
        <w:rPr>
          <w:rFonts w:ascii="Arial" w:eastAsia="Times New Roman" w:hAnsi="Arial" w:cs="Arial"/>
          <w:shd w:val="clear" w:color="auto" w:fill="FFFFFF"/>
        </w:rPr>
      </w:pPr>
      <w:r w:rsidRPr="001023CD">
        <w:rPr>
          <w:rFonts w:ascii="Arial" w:hAnsi="Arial" w:cs="Arial"/>
        </w:rPr>
        <w:t xml:space="preserve">IAVA supports H.R. 984, </w:t>
      </w:r>
      <w:r w:rsidR="001C63BE">
        <w:rPr>
          <w:rFonts w:ascii="Arial" w:hAnsi="Arial" w:cs="Arial"/>
        </w:rPr>
        <w:t xml:space="preserve">which </w:t>
      </w:r>
      <w:r w:rsidR="0086241C">
        <w:rPr>
          <w:rFonts w:ascii="Arial" w:hAnsi="Arial" w:cs="Arial"/>
        </w:rPr>
        <w:t>would direct</w:t>
      </w:r>
      <w:r w:rsidR="001C63BE">
        <w:rPr>
          <w:rFonts w:ascii="Arial" w:hAnsi="Arial" w:cs="Arial"/>
        </w:rPr>
        <w:t xml:space="preserve"> </w:t>
      </w:r>
      <w:r w:rsidRPr="001023CD">
        <w:rPr>
          <w:rFonts w:ascii="Arial" w:eastAsia="Times New Roman" w:hAnsi="Arial" w:cs="Arial"/>
          <w:shd w:val="clear" w:color="auto" w:fill="FFFFFF"/>
        </w:rPr>
        <w:t>the Secretary of Defense to establish a task force on urotrauma</w:t>
      </w:r>
      <w:r w:rsidR="0086241C">
        <w:rPr>
          <w:rFonts w:ascii="Arial" w:eastAsia="Times New Roman" w:hAnsi="Arial" w:cs="Arial"/>
          <w:shd w:val="clear" w:color="auto" w:fill="FFFFFF"/>
        </w:rPr>
        <w:t xml:space="preserve"> </w:t>
      </w:r>
      <w:r w:rsidR="0064438E">
        <w:rPr>
          <w:rFonts w:ascii="Arial" w:eastAsia="Times New Roman" w:hAnsi="Arial" w:cs="Arial"/>
          <w:shd w:val="clear" w:color="auto" w:fill="FFFFFF"/>
        </w:rPr>
        <w:t>in order to expand</w:t>
      </w:r>
      <w:r w:rsidR="0086241C">
        <w:rPr>
          <w:rFonts w:ascii="Arial" w:eastAsia="Times New Roman" w:hAnsi="Arial" w:cs="Arial"/>
          <w:shd w:val="clear" w:color="auto" w:fill="FFFFFF"/>
        </w:rPr>
        <w:t xml:space="preserve"> research </w:t>
      </w:r>
      <w:r w:rsidR="003F4FFF">
        <w:rPr>
          <w:rFonts w:ascii="Arial" w:eastAsia="Times New Roman" w:hAnsi="Arial" w:cs="Arial"/>
          <w:shd w:val="clear" w:color="auto" w:fill="FFFFFF"/>
        </w:rPr>
        <w:t xml:space="preserve">on </w:t>
      </w:r>
      <w:r w:rsidR="0086241C">
        <w:rPr>
          <w:rFonts w:ascii="Arial" w:eastAsia="Times New Roman" w:hAnsi="Arial" w:cs="Arial"/>
          <w:shd w:val="clear" w:color="auto" w:fill="FFFFFF"/>
        </w:rPr>
        <w:t>and develop new care recommendations</w:t>
      </w:r>
      <w:r w:rsidR="003F4FFF">
        <w:rPr>
          <w:rFonts w:ascii="Arial" w:eastAsia="Times New Roman" w:hAnsi="Arial" w:cs="Arial"/>
          <w:shd w:val="clear" w:color="auto" w:fill="FFFFFF"/>
        </w:rPr>
        <w:t xml:space="preserve"> for these injuries</w:t>
      </w:r>
      <w:r w:rsidRPr="001023CD">
        <w:rPr>
          <w:rFonts w:ascii="Arial" w:eastAsia="Times New Roman" w:hAnsi="Arial" w:cs="Arial"/>
          <w:shd w:val="clear" w:color="auto" w:fill="FFFFFF"/>
        </w:rPr>
        <w:t xml:space="preserve">. </w:t>
      </w:r>
      <w:r w:rsidR="00565DAF" w:rsidRPr="001023CD">
        <w:rPr>
          <w:rFonts w:ascii="Arial" w:eastAsia="Times New Roman" w:hAnsi="Arial" w:cs="Arial"/>
          <w:shd w:val="clear" w:color="auto" w:fill="FFFFFF"/>
        </w:rPr>
        <w:t>Urotrauma</w:t>
      </w:r>
      <w:r w:rsidR="0064438E">
        <w:rPr>
          <w:rFonts w:ascii="Arial" w:eastAsia="Times New Roman" w:hAnsi="Arial" w:cs="Arial"/>
          <w:shd w:val="clear" w:color="auto" w:fill="FFFFFF"/>
        </w:rPr>
        <w:t>,</w:t>
      </w:r>
      <w:r w:rsidR="00565DAF" w:rsidRPr="001023CD">
        <w:rPr>
          <w:rFonts w:ascii="Arial" w:eastAsia="Times New Roman" w:hAnsi="Arial" w:cs="Arial"/>
          <w:shd w:val="clear" w:color="auto" w:fill="FFFFFF"/>
        </w:rPr>
        <w:t xml:space="preserve"> </w:t>
      </w:r>
      <w:r w:rsidR="0064438E">
        <w:rPr>
          <w:rFonts w:ascii="Arial" w:eastAsia="Times New Roman" w:hAnsi="Arial" w:cs="Arial"/>
          <w:shd w:val="clear" w:color="auto" w:fill="FFFFFF"/>
        </w:rPr>
        <w:t>which involves</w:t>
      </w:r>
      <w:r w:rsidR="0086241C">
        <w:rPr>
          <w:rFonts w:ascii="Arial" w:eastAsia="Times New Roman" w:hAnsi="Arial" w:cs="Arial"/>
          <w:shd w:val="clear" w:color="auto" w:fill="FFFFFF"/>
        </w:rPr>
        <w:t xml:space="preserve"> an injury</w:t>
      </w:r>
      <w:r w:rsidR="00565DAF" w:rsidRPr="001023CD">
        <w:rPr>
          <w:rFonts w:ascii="Arial" w:eastAsia="Times New Roman" w:hAnsi="Arial" w:cs="Arial"/>
          <w:shd w:val="clear" w:color="auto" w:fill="FFFFFF"/>
        </w:rPr>
        <w:t xml:space="preserve"> to the genitourinary system</w:t>
      </w:r>
      <w:r w:rsidR="006B6691">
        <w:rPr>
          <w:rFonts w:ascii="Arial" w:eastAsia="Times New Roman" w:hAnsi="Arial" w:cs="Arial"/>
          <w:shd w:val="clear" w:color="auto" w:fill="FFFFFF"/>
        </w:rPr>
        <w:t xml:space="preserve"> and </w:t>
      </w:r>
      <w:r w:rsidR="006B6691" w:rsidRPr="001023CD">
        <w:rPr>
          <w:rFonts w:ascii="Arial" w:eastAsia="Times New Roman" w:hAnsi="Arial" w:cs="Arial"/>
          <w:shd w:val="clear" w:color="auto" w:fill="FFFFFF"/>
        </w:rPr>
        <w:t>is often se</w:t>
      </w:r>
      <w:r w:rsidR="006B6691">
        <w:rPr>
          <w:rFonts w:ascii="Arial" w:eastAsia="Times New Roman" w:hAnsi="Arial" w:cs="Arial"/>
          <w:shd w:val="clear" w:color="auto" w:fill="FFFFFF"/>
        </w:rPr>
        <w:t>en in service members and veterans who have sustained</w:t>
      </w:r>
      <w:r w:rsidR="006B6691" w:rsidRPr="001023CD">
        <w:rPr>
          <w:rFonts w:ascii="Arial" w:eastAsia="Times New Roman" w:hAnsi="Arial" w:cs="Arial"/>
          <w:shd w:val="clear" w:color="auto" w:fill="FFFFFF"/>
        </w:rPr>
        <w:t xml:space="preserve"> blast injur</w:t>
      </w:r>
      <w:r w:rsidR="006B6691">
        <w:rPr>
          <w:rFonts w:ascii="Arial" w:eastAsia="Times New Roman" w:hAnsi="Arial" w:cs="Arial"/>
          <w:shd w:val="clear" w:color="auto" w:fill="FFFFFF"/>
        </w:rPr>
        <w:t>ie</w:t>
      </w:r>
      <w:r w:rsidR="003F4FFF">
        <w:rPr>
          <w:rFonts w:ascii="Arial" w:eastAsia="Times New Roman" w:hAnsi="Arial" w:cs="Arial"/>
          <w:shd w:val="clear" w:color="auto" w:fill="FFFFFF"/>
        </w:rPr>
        <w:t>s</w:t>
      </w:r>
      <w:r w:rsidR="0064438E">
        <w:rPr>
          <w:rFonts w:ascii="Arial" w:eastAsia="Times New Roman" w:hAnsi="Arial" w:cs="Arial"/>
          <w:shd w:val="clear" w:color="auto" w:fill="FFFFFF"/>
        </w:rPr>
        <w:t>,</w:t>
      </w:r>
      <w:r w:rsidR="004B3A42">
        <w:rPr>
          <w:rFonts w:ascii="Arial" w:eastAsia="Times New Roman" w:hAnsi="Arial" w:cs="Arial"/>
          <w:shd w:val="clear" w:color="auto" w:fill="FFFFFF"/>
        </w:rPr>
        <w:t xml:space="preserve"> </w:t>
      </w:r>
      <w:r w:rsidR="0086241C" w:rsidRPr="001023CD">
        <w:rPr>
          <w:rFonts w:ascii="Arial" w:eastAsia="Times New Roman" w:hAnsi="Arial" w:cs="Arial"/>
          <w:shd w:val="clear" w:color="auto" w:fill="FFFFFF"/>
        </w:rPr>
        <w:t xml:space="preserve">is becoming more </w:t>
      </w:r>
      <w:r w:rsidR="003F4FFF">
        <w:rPr>
          <w:rFonts w:ascii="Arial" w:eastAsia="Times New Roman" w:hAnsi="Arial" w:cs="Arial"/>
          <w:shd w:val="clear" w:color="auto" w:fill="FFFFFF"/>
        </w:rPr>
        <w:t>prevalent among today’s veteran population</w:t>
      </w:r>
      <w:r w:rsidR="0086241C" w:rsidRPr="001023CD">
        <w:rPr>
          <w:rFonts w:ascii="Arial" w:eastAsia="Times New Roman" w:hAnsi="Arial" w:cs="Arial"/>
          <w:shd w:val="clear" w:color="auto" w:fill="FFFFFF"/>
        </w:rPr>
        <w:t xml:space="preserve">, especially </w:t>
      </w:r>
      <w:r w:rsidR="003F4FFF">
        <w:rPr>
          <w:rFonts w:ascii="Arial" w:eastAsia="Times New Roman" w:hAnsi="Arial" w:cs="Arial"/>
          <w:shd w:val="clear" w:color="auto" w:fill="FFFFFF"/>
        </w:rPr>
        <w:t xml:space="preserve">among </w:t>
      </w:r>
      <w:r w:rsidR="0086241C" w:rsidRPr="001023CD">
        <w:rPr>
          <w:rFonts w:ascii="Arial" w:eastAsia="Times New Roman" w:hAnsi="Arial" w:cs="Arial"/>
          <w:shd w:val="clear" w:color="auto" w:fill="FFFFFF"/>
        </w:rPr>
        <w:t xml:space="preserve">those who served in </w:t>
      </w:r>
      <w:r w:rsidR="0086241C">
        <w:rPr>
          <w:rFonts w:ascii="Arial" w:eastAsia="Times New Roman" w:hAnsi="Arial" w:cs="Arial"/>
          <w:shd w:val="clear" w:color="auto" w:fill="FFFFFF"/>
        </w:rPr>
        <w:t xml:space="preserve">Iraq and </w:t>
      </w:r>
      <w:r w:rsidR="0086241C" w:rsidRPr="001023CD">
        <w:rPr>
          <w:rFonts w:ascii="Arial" w:eastAsia="Times New Roman" w:hAnsi="Arial" w:cs="Arial"/>
          <w:shd w:val="clear" w:color="auto" w:fill="FFFFFF"/>
        </w:rPr>
        <w:t xml:space="preserve">Afghanistan. </w:t>
      </w:r>
      <w:r w:rsidR="003F4FFF" w:rsidRPr="001023CD">
        <w:rPr>
          <w:rFonts w:ascii="Arial" w:eastAsia="Times New Roman" w:hAnsi="Arial" w:cs="Arial"/>
          <w:shd w:val="clear" w:color="auto" w:fill="FFFFFF"/>
        </w:rPr>
        <w:t xml:space="preserve">Additionally, the </w:t>
      </w:r>
      <w:r w:rsidR="003F4FFF">
        <w:rPr>
          <w:rFonts w:ascii="Arial" w:eastAsia="Times New Roman" w:hAnsi="Arial" w:cs="Arial"/>
          <w:shd w:val="clear" w:color="auto" w:fill="FFFFFF"/>
        </w:rPr>
        <w:t>increased</w:t>
      </w:r>
      <w:r w:rsidR="003F4FFF" w:rsidRPr="001023CD">
        <w:rPr>
          <w:rFonts w:ascii="Arial" w:eastAsia="Times New Roman" w:hAnsi="Arial" w:cs="Arial"/>
          <w:shd w:val="clear" w:color="auto" w:fill="FFFFFF"/>
        </w:rPr>
        <w:t xml:space="preserve"> weight of </w:t>
      </w:r>
      <w:r w:rsidR="003F4FFF">
        <w:rPr>
          <w:rFonts w:ascii="Arial" w:eastAsia="Times New Roman" w:hAnsi="Arial" w:cs="Arial"/>
          <w:shd w:val="clear" w:color="auto" w:fill="FFFFFF"/>
        </w:rPr>
        <w:t xml:space="preserve">modern body </w:t>
      </w:r>
      <w:r w:rsidR="003F4FFF" w:rsidRPr="001023CD">
        <w:rPr>
          <w:rFonts w:ascii="Arial" w:eastAsia="Times New Roman" w:hAnsi="Arial" w:cs="Arial"/>
          <w:shd w:val="clear" w:color="auto" w:fill="FFFFFF"/>
        </w:rPr>
        <w:t xml:space="preserve">armor and gear </w:t>
      </w:r>
      <w:r w:rsidR="003F4FFF">
        <w:rPr>
          <w:rFonts w:ascii="Arial" w:eastAsia="Times New Roman" w:hAnsi="Arial" w:cs="Arial"/>
          <w:shd w:val="clear" w:color="auto" w:fill="FFFFFF"/>
        </w:rPr>
        <w:t xml:space="preserve">worn by today’s service members can strain </w:t>
      </w:r>
      <w:r w:rsidR="003F4FFF" w:rsidRPr="001023CD">
        <w:rPr>
          <w:rFonts w:ascii="Arial" w:eastAsia="Times New Roman" w:hAnsi="Arial" w:cs="Arial"/>
          <w:shd w:val="clear" w:color="auto" w:fill="FFFFFF"/>
        </w:rPr>
        <w:t xml:space="preserve">the abdominal muscles over time, which can </w:t>
      </w:r>
      <w:r w:rsidR="003F4FFF">
        <w:rPr>
          <w:rFonts w:ascii="Arial" w:eastAsia="Times New Roman" w:hAnsi="Arial" w:cs="Arial"/>
          <w:shd w:val="clear" w:color="auto" w:fill="FFFFFF"/>
        </w:rPr>
        <w:t xml:space="preserve">also damage urinary function </w:t>
      </w:r>
      <w:r w:rsidR="003F4FFF" w:rsidRPr="001023CD">
        <w:rPr>
          <w:rFonts w:ascii="Arial" w:eastAsia="Times New Roman" w:hAnsi="Arial" w:cs="Arial"/>
          <w:shd w:val="clear" w:color="auto" w:fill="FFFFFF"/>
        </w:rPr>
        <w:t>and other parts of the genitourinary system.</w:t>
      </w:r>
      <w:r w:rsidR="003F4FFF">
        <w:rPr>
          <w:rFonts w:ascii="Arial" w:eastAsia="Times New Roman" w:hAnsi="Arial" w:cs="Arial"/>
          <w:shd w:val="clear" w:color="auto" w:fill="FFFFFF"/>
        </w:rPr>
        <w:t xml:space="preserve"> W</w:t>
      </w:r>
      <w:r w:rsidR="0086241C" w:rsidRPr="001023CD">
        <w:rPr>
          <w:rFonts w:ascii="Arial" w:eastAsia="Times New Roman" w:hAnsi="Arial" w:cs="Arial"/>
          <w:shd w:val="clear" w:color="auto" w:fill="FFFFFF"/>
        </w:rPr>
        <w:t xml:space="preserve">hile the number of urotrauma </w:t>
      </w:r>
      <w:r w:rsidR="0086241C">
        <w:rPr>
          <w:rFonts w:ascii="Arial" w:eastAsia="Times New Roman" w:hAnsi="Arial" w:cs="Arial"/>
          <w:shd w:val="clear" w:color="auto" w:fill="FFFFFF"/>
        </w:rPr>
        <w:t>injuries has continued</w:t>
      </w:r>
      <w:r w:rsidR="0086241C" w:rsidRPr="001023CD">
        <w:rPr>
          <w:rFonts w:ascii="Arial" w:eastAsia="Times New Roman" w:hAnsi="Arial" w:cs="Arial"/>
          <w:shd w:val="clear" w:color="auto" w:fill="FFFFFF"/>
        </w:rPr>
        <w:t xml:space="preserve"> to rise, the </w:t>
      </w:r>
      <w:r w:rsidR="00F91D56">
        <w:rPr>
          <w:rFonts w:ascii="Arial" w:eastAsia="Times New Roman" w:hAnsi="Arial" w:cs="Arial"/>
          <w:shd w:val="clear" w:color="auto" w:fill="FFFFFF"/>
        </w:rPr>
        <w:t xml:space="preserve">body of </w:t>
      </w:r>
      <w:r w:rsidR="0086241C" w:rsidRPr="001023CD">
        <w:rPr>
          <w:rFonts w:ascii="Arial" w:eastAsia="Times New Roman" w:hAnsi="Arial" w:cs="Arial"/>
          <w:shd w:val="clear" w:color="auto" w:fill="FFFFFF"/>
        </w:rPr>
        <w:t xml:space="preserve">knowledge </w:t>
      </w:r>
      <w:r w:rsidR="00F91D56">
        <w:rPr>
          <w:rFonts w:ascii="Arial" w:eastAsia="Times New Roman" w:hAnsi="Arial" w:cs="Arial"/>
          <w:shd w:val="clear" w:color="auto" w:fill="FFFFFF"/>
        </w:rPr>
        <w:t xml:space="preserve">on </w:t>
      </w:r>
      <w:r w:rsidR="0086241C" w:rsidRPr="001023CD">
        <w:rPr>
          <w:rFonts w:ascii="Arial" w:eastAsia="Times New Roman" w:hAnsi="Arial" w:cs="Arial"/>
          <w:shd w:val="clear" w:color="auto" w:fill="FFFFFF"/>
        </w:rPr>
        <w:t xml:space="preserve">and available treatment options </w:t>
      </w:r>
      <w:r w:rsidR="00F91D56">
        <w:rPr>
          <w:rFonts w:ascii="Arial" w:eastAsia="Times New Roman" w:hAnsi="Arial" w:cs="Arial"/>
          <w:shd w:val="clear" w:color="auto" w:fill="FFFFFF"/>
        </w:rPr>
        <w:t xml:space="preserve">for these injuries </w:t>
      </w:r>
      <w:r w:rsidR="0086241C">
        <w:rPr>
          <w:rFonts w:ascii="Arial" w:eastAsia="Times New Roman" w:hAnsi="Arial" w:cs="Arial"/>
          <w:shd w:val="clear" w:color="auto" w:fill="FFFFFF"/>
        </w:rPr>
        <w:t>have remained</w:t>
      </w:r>
      <w:r w:rsidR="0086241C" w:rsidRPr="001023CD">
        <w:rPr>
          <w:rFonts w:ascii="Arial" w:eastAsia="Times New Roman" w:hAnsi="Arial" w:cs="Arial"/>
          <w:shd w:val="clear" w:color="auto" w:fill="FFFFFF"/>
        </w:rPr>
        <w:t xml:space="preserve"> </w:t>
      </w:r>
      <w:r w:rsidR="006B6691">
        <w:rPr>
          <w:rFonts w:ascii="Arial" w:eastAsia="Times New Roman" w:hAnsi="Arial" w:cs="Arial"/>
          <w:shd w:val="clear" w:color="auto" w:fill="FFFFFF"/>
        </w:rPr>
        <w:t xml:space="preserve">relatively </w:t>
      </w:r>
      <w:r w:rsidR="0086241C" w:rsidRPr="001023CD">
        <w:rPr>
          <w:rFonts w:ascii="Arial" w:eastAsia="Times New Roman" w:hAnsi="Arial" w:cs="Arial"/>
          <w:shd w:val="clear" w:color="auto" w:fill="FFFFFF"/>
        </w:rPr>
        <w:t>stagnant.</w:t>
      </w:r>
      <w:r w:rsidR="003F4FFF">
        <w:rPr>
          <w:rFonts w:ascii="Arial" w:eastAsia="Times New Roman" w:hAnsi="Arial" w:cs="Arial"/>
          <w:shd w:val="clear" w:color="auto" w:fill="FFFFFF"/>
        </w:rPr>
        <w:t xml:space="preserve"> </w:t>
      </w:r>
      <w:r w:rsidR="001023CD" w:rsidRPr="001023CD">
        <w:rPr>
          <w:rFonts w:ascii="Arial" w:eastAsia="Times New Roman" w:hAnsi="Arial" w:cs="Arial"/>
          <w:shd w:val="clear" w:color="auto" w:fill="FFFFFF"/>
        </w:rPr>
        <w:t>IAVA believes H.</w:t>
      </w:r>
      <w:r w:rsidR="001023CD">
        <w:rPr>
          <w:rFonts w:ascii="Arial" w:eastAsia="Times New Roman" w:hAnsi="Arial" w:cs="Arial"/>
          <w:shd w:val="clear" w:color="auto" w:fill="FFFFFF"/>
        </w:rPr>
        <w:t>R. 984 is an important step in providing the necessary research and treatment options to address</w:t>
      </w:r>
      <w:r w:rsidR="001023CD" w:rsidRPr="001023CD">
        <w:rPr>
          <w:rFonts w:ascii="Arial" w:eastAsia="Times New Roman" w:hAnsi="Arial" w:cs="Arial"/>
          <w:shd w:val="clear" w:color="auto" w:fill="FFFFFF"/>
        </w:rPr>
        <w:t xml:space="preserve"> these </w:t>
      </w:r>
      <w:r w:rsidR="001023CD">
        <w:rPr>
          <w:rFonts w:ascii="Arial" w:eastAsia="Times New Roman" w:hAnsi="Arial" w:cs="Arial"/>
          <w:shd w:val="clear" w:color="auto" w:fill="FFFFFF"/>
        </w:rPr>
        <w:t xml:space="preserve">serious </w:t>
      </w:r>
      <w:r w:rsidR="001023CD" w:rsidRPr="001023CD">
        <w:rPr>
          <w:rFonts w:ascii="Arial" w:eastAsia="Times New Roman" w:hAnsi="Arial" w:cs="Arial"/>
          <w:shd w:val="clear" w:color="auto" w:fill="FFFFFF"/>
        </w:rPr>
        <w:t xml:space="preserve">wounds of war. </w:t>
      </w:r>
    </w:p>
    <w:p w:rsidR="00F91D56" w:rsidRPr="00EA2B1D" w:rsidRDefault="00F91D56" w:rsidP="00EA2B1D">
      <w:pPr>
        <w:spacing w:line="240" w:lineRule="auto"/>
        <w:rPr>
          <w:rFonts w:ascii="Arial" w:eastAsia="Times New Roman" w:hAnsi="Arial" w:cs="Arial"/>
          <w:shd w:val="clear" w:color="auto" w:fill="FFFFFF"/>
        </w:rPr>
      </w:pPr>
    </w:p>
    <w:p w:rsidR="00A75BF2" w:rsidRDefault="00A75BF2" w:rsidP="00B5176A">
      <w:pPr>
        <w:tabs>
          <w:tab w:val="left" w:pos="8910"/>
        </w:tabs>
        <w:rPr>
          <w:rFonts w:ascii="Arial" w:hAnsi="Arial" w:cs="Arial"/>
          <w:b/>
          <w:u w:val="single"/>
        </w:rPr>
      </w:pPr>
      <w:r>
        <w:rPr>
          <w:rFonts w:ascii="Arial" w:hAnsi="Arial" w:cs="Arial"/>
          <w:b/>
          <w:u w:val="single"/>
        </w:rPr>
        <w:t>H.R.1284</w:t>
      </w:r>
    </w:p>
    <w:p w:rsidR="0086241C" w:rsidRDefault="004B3A42" w:rsidP="0086241C">
      <w:pPr>
        <w:widowControl w:val="0"/>
        <w:autoSpaceDE w:val="0"/>
        <w:autoSpaceDN w:val="0"/>
        <w:adjustRightInd w:val="0"/>
        <w:spacing w:after="240" w:line="240" w:lineRule="auto"/>
        <w:rPr>
          <w:rFonts w:ascii="Arial" w:hAnsi="Arial" w:cs="Arial"/>
        </w:rPr>
      </w:pPr>
      <w:r>
        <w:rPr>
          <w:rFonts w:ascii="Arial" w:hAnsi="Arial" w:cs="Arial"/>
        </w:rPr>
        <w:t>IAVA supports H.R. 1284</w:t>
      </w:r>
      <w:r w:rsidR="0086241C">
        <w:rPr>
          <w:rFonts w:ascii="Arial" w:hAnsi="Arial" w:cs="Arial"/>
        </w:rPr>
        <w:t>, which would</w:t>
      </w:r>
      <w:r w:rsidR="0086241C" w:rsidRPr="0086241C">
        <w:rPr>
          <w:rFonts w:ascii="Arial" w:hAnsi="Arial" w:cs="Arial"/>
        </w:rPr>
        <w:t xml:space="preserve"> authorize the VA to reimburse the travel costs associated with seeking approved in-patient care at a VA Special Disabilities Rehabilitation Program for additional categories of catastrophically disabled veterans. Under current law, the VA reimburses certain veterans </w:t>
      </w:r>
      <w:r w:rsidR="0086241C" w:rsidRPr="0086241C">
        <w:rPr>
          <w:rFonts w:ascii="Arial" w:hAnsi="Arial" w:cs="Arial"/>
        </w:rPr>
        <w:lastRenderedPageBreak/>
        <w:t>for costs associated with travel to and from approved VA medical facilities. However, there are certain categories of catastrophically disabled veterans who are not entitled to this reimbursement. We believe this legislation would provide critical assistance for more disabled veterans to allow them to receive the specialized in-patient treatment they need.</w:t>
      </w:r>
    </w:p>
    <w:p w:rsidR="00F91D56" w:rsidRDefault="00F91D56" w:rsidP="0086241C">
      <w:pPr>
        <w:widowControl w:val="0"/>
        <w:autoSpaceDE w:val="0"/>
        <w:autoSpaceDN w:val="0"/>
        <w:adjustRightInd w:val="0"/>
        <w:spacing w:after="240" w:line="240" w:lineRule="auto"/>
        <w:rPr>
          <w:rFonts w:ascii="Arial" w:hAnsi="Arial" w:cs="Arial"/>
        </w:rPr>
      </w:pPr>
    </w:p>
    <w:p w:rsidR="0064438E" w:rsidRDefault="00011736" w:rsidP="0064438E">
      <w:pPr>
        <w:rPr>
          <w:rFonts w:ascii="Arial" w:hAnsi="Arial" w:cs="Arial"/>
          <w:b/>
          <w:u w:val="single"/>
        </w:rPr>
      </w:pPr>
      <w:r>
        <w:rPr>
          <w:rFonts w:ascii="Arial" w:hAnsi="Arial" w:cs="Arial"/>
          <w:b/>
          <w:u w:val="single"/>
        </w:rPr>
        <w:t>DRAFT BILL (Rep. Miller)</w:t>
      </w:r>
    </w:p>
    <w:p w:rsidR="0064438E" w:rsidRPr="003F4FFF" w:rsidRDefault="0064438E" w:rsidP="0064438E">
      <w:pPr>
        <w:spacing w:line="240" w:lineRule="auto"/>
        <w:rPr>
          <w:rFonts w:ascii="Arial" w:hAnsi="Arial" w:cs="Arial"/>
        </w:rPr>
      </w:pPr>
      <w:r w:rsidRPr="00CA2B9F">
        <w:rPr>
          <w:rFonts w:ascii="Arial" w:hAnsi="Arial" w:cs="Arial"/>
        </w:rPr>
        <w:t xml:space="preserve">IAVA supports the </w:t>
      </w:r>
      <w:r w:rsidRPr="00CA2B9F">
        <w:rPr>
          <w:rFonts w:ascii="Arial" w:eastAsia="Times New Roman" w:hAnsi="Arial" w:cs="Arial"/>
          <w:color w:val="000000"/>
        </w:rPr>
        <w:t>Veterans Integrated</w:t>
      </w:r>
      <w:r>
        <w:rPr>
          <w:rFonts w:ascii="Arial" w:eastAsia="Times New Roman" w:hAnsi="Arial" w:cs="Arial"/>
          <w:color w:val="000000"/>
        </w:rPr>
        <w:t xml:space="preserve"> Mental Health Care Act of 20</w:t>
      </w:r>
      <w:r w:rsidR="00F91D56">
        <w:rPr>
          <w:rFonts w:ascii="Arial" w:eastAsia="Times New Roman" w:hAnsi="Arial" w:cs="Arial"/>
          <w:color w:val="000000"/>
        </w:rPr>
        <w:t>13, which would assist veterans</w:t>
      </w:r>
      <w:r>
        <w:rPr>
          <w:rFonts w:ascii="Arial" w:eastAsia="Times New Roman" w:hAnsi="Arial" w:cs="Arial"/>
          <w:color w:val="000000"/>
        </w:rPr>
        <w:t xml:space="preserve"> with accessing qualit</w:t>
      </w:r>
      <w:r w:rsidR="003F4FFF">
        <w:rPr>
          <w:rFonts w:ascii="Arial" w:eastAsia="Times New Roman" w:hAnsi="Arial" w:cs="Arial"/>
          <w:color w:val="000000"/>
        </w:rPr>
        <w:t>y mental health care through VA-</w:t>
      </w:r>
      <w:r>
        <w:rPr>
          <w:rFonts w:ascii="Arial" w:eastAsia="Times New Roman" w:hAnsi="Arial" w:cs="Arial"/>
          <w:color w:val="000000"/>
        </w:rPr>
        <w:t xml:space="preserve">approved providers and TRICARE program networks. </w:t>
      </w:r>
      <w:r w:rsidR="00F91D56">
        <w:rPr>
          <w:rFonts w:ascii="Arial" w:eastAsia="Times New Roman" w:hAnsi="Arial" w:cs="Arial"/>
          <w:color w:val="000000"/>
        </w:rPr>
        <w:t xml:space="preserve">The overall shortage of mental health care providers is seriously impacting both VA and </w:t>
      </w:r>
      <w:proofErr w:type="spellStart"/>
      <w:r w:rsidR="00F91D56">
        <w:rPr>
          <w:rFonts w:ascii="Arial" w:eastAsia="Times New Roman" w:hAnsi="Arial" w:cs="Arial"/>
          <w:color w:val="000000"/>
        </w:rPr>
        <w:t>DoD</w:t>
      </w:r>
      <w:proofErr w:type="spellEnd"/>
      <w:r w:rsidR="00F91D56">
        <w:rPr>
          <w:rFonts w:ascii="Arial" w:eastAsia="Times New Roman" w:hAnsi="Arial" w:cs="Arial"/>
          <w:color w:val="000000"/>
        </w:rPr>
        <w:t>.</w:t>
      </w:r>
      <w:r w:rsidR="00640B21">
        <w:rPr>
          <w:rFonts w:ascii="Arial" w:eastAsia="Times New Roman" w:hAnsi="Arial" w:cs="Arial"/>
          <w:color w:val="000000"/>
        </w:rPr>
        <w:t xml:space="preserve"> </w:t>
      </w:r>
      <w:r>
        <w:rPr>
          <w:rFonts w:ascii="Arial" w:hAnsi="Arial" w:cs="Arial"/>
        </w:rPr>
        <w:t>IAVA’s 2013 membership survey revealed that 80 percent of our respondents don’t think service</w:t>
      </w:r>
      <w:r w:rsidR="00640B21">
        <w:rPr>
          <w:rFonts w:ascii="Arial" w:hAnsi="Arial" w:cs="Arial"/>
        </w:rPr>
        <w:t xml:space="preserve"> </w:t>
      </w:r>
      <w:r>
        <w:rPr>
          <w:rFonts w:ascii="Arial" w:hAnsi="Arial" w:cs="Arial"/>
        </w:rPr>
        <w:t xml:space="preserve">members and veterans are getting the mental health care they need. IAVA believes that one way to help address the mental health care needs of veterans is through </w:t>
      </w:r>
      <w:r w:rsidR="00362E37">
        <w:rPr>
          <w:rFonts w:ascii="Arial" w:hAnsi="Arial" w:cs="Arial"/>
        </w:rPr>
        <w:t xml:space="preserve">building </w:t>
      </w:r>
      <w:r w:rsidR="003F4FFF">
        <w:rPr>
          <w:rFonts w:ascii="Arial" w:hAnsi="Arial" w:cs="Arial"/>
        </w:rPr>
        <w:t xml:space="preserve">the type of </w:t>
      </w:r>
      <w:r w:rsidR="00362E37">
        <w:rPr>
          <w:rFonts w:ascii="Arial" w:hAnsi="Arial" w:cs="Arial"/>
        </w:rPr>
        <w:t>community partnerships</w:t>
      </w:r>
      <w:r w:rsidR="003F4FFF">
        <w:rPr>
          <w:rFonts w:ascii="Arial" w:hAnsi="Arial" w:cs="Arial"/>
        </w:rPr>
        <w:t xml:space="preserve"> that are advocated in and facilitated by this bill</w:t>
      </w:r>
      <w:r w:rsidR="00362E37">
        <w:rPr>
          <w:rFonts w:ascii="Arial" w:hAnsi="Arial" w:cs="Arial"/>
        </w:rPr>
        <w:t xml:space="preserve">. </w:t>
      </w:r>
      <w:r w:rsidR="00362E37">
        <w:rPr>
          <w:rFonts w:ascii="Arial" w:eastAsia="Times New Roman" w:hAnsi="Arial" w:cs="Arial"/>
          <w:color w:val="000000"/>
        </w:rPr>
        <w:t xml:space="preserve">These partnerships, which </w:t>
      </w:r>
      <w:r w:rsidR="00362E37">
        <w:rPr>
          <w:rFonts w:ascii="Arial" w:hAnsi="Arial" w:cs="Arial"/>
        </w:rPr>
        <w:t>VA can use to help fill in gaps in its ability to deliver care</w:t>
      </w:r>
      <w:r w:rsidR="003F4FFF">
        <w:rPr>
          <w:rFonts w:ascii="Arial" w:hAnsi="Arial" w:cs="Arial"/>
        </w:rPr>
        <w:t xml:space="preserve"> and services</w:t>
      </w:r>
      <w:r w:rsidR="00362E37">
        <w:rPr>
          <w:rFonts w:ascii="Arial" w:eastAsia="Times New Roman" w:hAnsi="Arial" w:cs="Arial"/>
          <w:color w:val="000000"/>
        </w:rPr>
        <w:t>, will allow veterans who would have otherwise had very lengthy wait times the opportunity to receive timely mental health care</w:t>
      </w:r>
      <w:r w:rsidR="00362E37">
        <w:rPr>
          <w:rFonts w:ascii="Arial" w:hAnsi="Arial" w:cs="Arial"/>
        </w:rPr>
        <w:t xml:space="preserve"> in their local communities</w:t>
      </w:r>
      <w:r>
        <w:rPr>
          <w:rFonts w:ascii="Arial" w:hAnsi="Arial" w:cs="Arial"/>
        </w:rPr>
        <w:t xml:space="preserve">. </w:t>
      </w:r>
      <w:r>
        <w:rPr>
          <w:rFonts w:ascii="Arial" w:eastAsia="Times New Roman" w:hAnsi="Arial" w:cs="Arial"/>
          <w:color w:val="000000"/>
        </w:rPr>
        <w:t xml:space="preserve">We believe this bill is a step in the right direction </w:t>
      </w:r>
      <w:r w:rsidR="003F4FFF">
        <w:rPr>
          <w:rFonts w:ascii="Arial" w:eastAsia="Times New Roman" w:hAnsi="Arial" w:cs="Arial"/>
          <w:color w:val="000000"/>
        </w:rPr>
        <w:t>toward</w:t>
      </w:r>
      <w:r>
        <w:rPr>
          <w:rFonts w:ascii="Arial" w:eastAsia="Times New Roman" w:hAnsi="Arial" w:cs="Arial"/>
          <w:color w:val="000000"/>
        </w:rPr>
        <w:t xml:space="preserve"> building </w:t>
      </w:r>
      <w:r w:rsidR="003F4FFF">
        <w:rPr>
          <w:rFonts w:ascii="Arial" w:eastAsia="Times New Roman" w:hAnsi="Arial" w:cs="Arial"/>
          <w:color w:val="000000"/>
        </w:rPr>
        <w:t>such</w:t>
      </w:r>
      <w:r>
        <w:rPr>
          <w:rFonts w:ascii="Arial" w:eastAsia="Times New Roman" w:hAnsi="Arial" w:cs="Arial"/>
          <w:color w:val="000000"/>
        </w:rPr>
        <w:t xml:space="preserve"> </w:t>
      </w:r>
      <w:r w:rsidR="00362E37">
        <w:rPr>
          <w:rFonts w:ascii="Arial" w:eastAsia="Times New Roman" w:hAnsi="Arial" w:cs="Arial"/>
          <w:color w:val="000000"/>
        </w:rPr>
        <w:t xml:space="preserve">positive and beneficial </w:t>
      </w:r>
      <w:r>
        <w:rPr>
          <w:rFonts w:ascii="Arial" w:eastAsia="Times New Roman" w:hAnsi="Arial" w:cs="Arial"/>
          <w:color w:val="000000"/>
        </w:rPr>
        <w:t xml:space="preserve">community partnerships. </w:t>
      </w:r>
    </w:p>
    <w:p w:rsidR="00011736" w:rsidRPr="00362E37" w:rsidRDefault="00011736" w:rsidP="0064438E">
      <w:pPr>
        <w:spacing w:line="240" w:lineRule="auto"/>
        <w:rPr>
          <w:rFonts w:ascii="Arial" w:hAnsi="Arial" w:cs="Arial"/>
        </w:rPr>
      </w:pPr>
    </w:p>
    <w:p w:rsidR="00011736" w:rsidRPr="00011736" w:rsidRDefault="00011736" w:rsidP="00011736">
      <w:pPr>
        <w:widowControl w:val="0"/>
        <w:autoSpaceDE w:val="0"/>
        <w:autoSpaceDN w:val="0"/>
        <w:adjustRightInd w:val="0"/>
        <w:spacing w:after="240" w:line="240" w:lineRule="auto"/>
        <w:rPr>
          <w:rFonts w:ascii="Arial" w:hAnsi="Arial" w:cs="Arial"/>
          <w:b/>
          <w:u w:val="single"/>
        </w:rPr>
      </w:pPr>
      <w:r>
        <w:rPr>
          <w:rFonts w:ascii="Arial" w:hAnsi="Arial" w:cs="Arial"/>
          <w:b/>
          <w:u w:val="single"/>
        </w:rPr>
        <w:t>DRAFT BILL (Rep. Benishek)</w:t>
      </w:r>
    </w:p>
    <w:p w:rsidR="00011736" w:rsidRPr="00011736" w:rsidRDefault="00011736" w:rsidP="00011736">
      <w:pPr>
        <w:widowControl w:val="0"/>
        <w:autoSpaceDE w:val="0"/>
        <w:autoSpaceDN w:val="0"/>
        <w:adjustRightInd w:val="0"/>
        <w:spacing w:after="240" w:line="240" w:lineRule="auto"/>
        <w:rPr>
          <w:rFonts w:ascii="Arial" w:hAnsi="Arial" w:cs="Arial"/>
        </w:rPr>
      </w:pPr>
      <w:r w:rsidRPr="00011736">
        <w:rPr>
          <w:rFonts w:ascii="Arial" w:hAnsi="Arial" w:cs="Arial"/>
        </w:rPr>
        <w:t>IAVA supports the Demanding Accountability for Veterans Act, which would formalize a system of accoun</w:t>
      </w:r>
      <w:r w:rsidR="003F4FFF">
        <w:rPr>
          <w:rFonts w:ascii="Arial" w:hAnsi="Arial" w:cs="Arial"/>
        </w:rPr>
        <w:t>tability within VA, give the VA’s Office of the Inspector General (OIG)</w:t>
      </w:r>
      <w:r w:rsidRPr="00011736">
        <w:rPr>
          <w:rFonts w:ascii="Arial" w:hAnsi="Arial" w:cs="Arial"/>
        </w:rPr>
        <w:t xml:space="preserve"> report recommendations more authority, and institute consequences for failing to fix problems clearly identified by the OIG. IAVA believes this bill will strengthen current systems of accountability by narrowing the focus of scrutiny as to who is responsible for producing and correcting OIG-i</w:t>
      </w:r>
      <w:r>
        <w:rPr>
          <w:rFonts w:ascii="Arial" w:hAnsi="Arial" w:cs="Arial"/>
        </w:rPr>
        <w:t>dentified public safety issues.</w:t>
      </w:r>
    </w:p>
    <w:p w:rsidR="0064438E" w:rsidRPr="0086241C" w:rsidRDefault="0064438E" w:rsidP="0086241C">
      <w:pPr>
        <w:widowControl w:val="0"/>
        <w:autoSpaceDE w:val="0"/>
        <w:autoSpaceDN w:val="0"/>
        <w:adjustRightInd w:val="0"/>
        <w:spacing w:after="240" w:line="240" w:lineRule="auto"/>
        <w:rPr>
          <w:rFonts w:ascii="Arial" w:hAnsi="Arial" w:cs="Arial"/>
        </w:rPr>
      </w:pPr>
    </w:p>
    <w:p w:rsidR="00845B30" w:rsidRPr="00845B30" w:rsidRDefault="003F4FFF" w:rsidP="001023CD">
      <w:pPr>
        <w:widowControl w:val="0"/>
        <w:autoSpaceDE w:val="0"/>
        <w:autoSpaceDN w:val="0"/>
        <w:adjustRightInd w:val="0"/>
        <w:spacing w:after="240" w:line="240" w:lineRule="auto"/>
        <w:rPr>
          <w:rFonts w:ascii="Times" w:hAnsi="Times" w:cs="Times"/>
        </w:rPr>
      </w:pPr>
      <w:r>
        <w:rPr>
          <w:rFonts w:ascii="Arial" w:hAnsi="Arial" w:cs="Arial"/>
        </w:rPr>
        <w:t>Mr. Chairman, we at IAVA</w:t>
      </w:r>
      <w:r w:rsidR="00845B30" w:rsidRPr="00845B30">
        <w:rPr>
          <w:rFonts w:ascii="Arial" w:hAnsi="Arial" w:cs="Arial"/>
        </w:rPr>
        <w:t xml:space="preserve"> again a</w:t>
      </w:r>
      <w:r w:rsidR="00CA2B9F">
        <w:rPr>
          <w:rFonts w:ascii="Arial" w:hAnsi="Arial" w:cs="Arial"/>
        </w:rPr>
        <w:t>ppreciate the opportunity to off</w:t>
      </w:r>
      <w:r w:rsidR="00845B30" w:rsidRPr="00845B30">
        <w:rPr>
          <w:rFonts w:ascii="Arial" w:hAnsi="Arial" w:cs="Arial"/>
        </w:rPr>
        <w:t>er our views on these important pieces of legislation, and we look forward to continuing to work with ea</w:t>
      </w:r>
      <w:r>
        <w:rPr>
          <w:rFonts w:ascii="Arial" w:hAnsi="Arial" w:cs="Arial"/>
        </w:rPr>
        <w:t>ch of you, your staff, and the S</w:t>
      </w:r>
      <w:r w:rsidR="00EA2B1D">
        <w:rPr>
          <w:rFonts w:ascii="Arial" w:hAnsi="Arial" w:cs="Arial"/>
        </w:rPr>
        <w:t>ubc</w:t>
      </w:r>
      <w:r w:rsidR="00845B30" w:rsidRPr="00845B30">
        <w:rPr>
          <w:rFonts w:ascii="Arial" w:hAnsi="Arial" w:cs="Arial"/>
        </w:rPr>
        <w:t>ommittee to improve the lives of veterans and their families. Thank you for your time and attention.</w:t>
      </w:r>
    </w:p>
    <w:p w:rsidR="00845B30" w:rsidRDefault="00845B30" w:rsidP="00B5176A">
      <w:pPr>
        <w:tabs>
          <w:tab w:val="left" w:pos="8910"/>
        </w:tabs>
        <w:rPr>
          <w:rFonts w:ascii="Arial" w:hAnsi="Arial" w:cs="Arial"/>
        </w:rPr>
      </w:pPr>
    </w:p>
    <w:p w:rsidR="0066702B" w:rsidRDefault="0066702B" w:rsidP="00B5176A">
      <w:pPr>
        <w:tabs>
          <w:tab w:val="left" w:pos="8910"/>
        </w:tabs>
        <w:rPr>
          <w:rFonts w:ascii="Arial" w:hAnsi="Arial" w:cs="Arial"/>
        </w:rPr>
      </w:pPr>
    </w:p>
    <w:p w:rsidR="0066702B" w:rsidRDefault="0066702B" w:rsidP="00B5176A">
      <w:pPr>
        <w:tabs>
          <w:tab w:val="left" w:pos="8910"/>
        </w:tabs>
        <w:rPr>
          <w:rFonts w:ascii="Arial" w:hAnsi="Arial" w:cs="Arial"/>
        </w:rPr>
      </w:pPr>
    </w:p>
    <w:p w:rsidR="0066702B" w:rsidRPr="00FC369D" w:rsidRDefault="0066702B" w:rsidP="00B5176A">
      <w:pPr>
        <w:tabs>
          <w:tab w:val="left" w:pos="8910"/>
        </w:tabs>
        <w:rPr>
          <w:rFonts w:ascii="Arial" w:hAnsi="Arial" w:cs="Arial"/>
        </w:rPr>
      </w:pPr>
      <w:bookmarkStart w:id="0" w:name="_GoBack"/>
      <w:bookmarkEnd w:id="0"/>
    </w:p>
    <w:sectPr w:rsidR="0066702B" w:rsidRPr="00FC369D" w:rsidSect="00FC369D">
      <w:headerReference w:type="default" r:id="rId8"/>
      <w:footerReference w:type="default" r:id="rId9"/>
      <w:headerReference w:type="first" r:id="rId10"/>
      <w:footerReference w:type="first" r:id="rId11"/>
      <w:pgSz w:w="12240" w:h="15840"/>
      <w:pgMar w:top="1710" w:right="1080" w:bottom="1440" w:left="1080" w:header="45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02B" w:rsidRDefault="0066702B" w:rsidP="00D502A0">
      <w:pPr>
        <w:spacing w:after="0" w:line="240" w:lineRule="auto"/>
      </w:pPr>
      <w:r>
        <w:separator/>
      </w:r>
    </w:p>
  </w:endnote>
  <w:endnote w:type="continuationSeparator" w:id="0">
    <w:p w:rsidR="0066702B" w:rsidRDefault="0066702B" w:rsidP="00D50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2B" w:rsidRDefault="0066702B" w:rsidP="006A38A4">
    <w:pPr>
      <w:pStyle w:val="Footer"/>
      <w:jc w:val="right"/>
    </w:pPr>
  </w:p>
  <w:p w:rsidR="0066702B" w:rsidRDefault="006670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2B" w:rsidRPr="00FC369D" w:rsidRDefault="0066702B" w:rsidP="00FC369D">
    <w:pPr>
      <w:pStyle w:val="Footer"/>
      <w:jc w:val="right"/>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02B" w:rsidRDefault="0066702B" w:rsidP="00D502A0">
      <w:pPr>
        <w:spacing w:after="0" w:line="240" w:lineRule="auto"/>
      </w:pPr>
      <w:r>
        <w:separator/>
      </w:r>
    </w:p>
  </w:footnote>
  <w:footnote w:type="continuationSeparator" w:id="0">
    <w:p w:rsidR="0066702B" w:rsidRDefault="0066702B" w:rsidP="00D502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2B" w:rsidRPr="00FC369D" w:rsidRDefault="0066702B" w:rsidP="00FC369D">
    <w:pPr>
      <w:pStyle w:val="Header"/>
      <w:jc w:val="right"/>
      <w:rPr>
        <w:rFonts w:ascii="Arial" w:hAnsi="Arial" w:cs="Arial"/>
      </w:rPr>
    </w:pPr>
    <w:r w:rsidRPr="00FC369D">
      <w:rPr>
        <w:rFonts w:ascii="Arial" w:hAnsi="Arial" w:cs="Arial"/>
        <w:noProof/>
      </w:rPr>
      <w:drawing>
        <wp:anchor distT="0" distB="0" distL="114300" distR="114300" simplePos="0" relativeHeight="251662848" behindDoc="0" locked="0" layoutInCell="1" allowOverlap="1">
          <wp:simplePos x="0" y="0"/>
          <wp:positionH relativeFrom="column">
            <wp:posOffset>-628650</wp:posOffset>
          </wp:positionH>
          <wp:positionV relativeFrom="paragraph">
            <wp:posOffset>-105410</wp:posOffset>
          </wp:positionV>
          <wp:extent cx="1943100" cy="79183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43100" cy="791832"/>
                  </a:xfrm>
                  <a:prstGeom prst="rect">
                    <a:avLst/>
                  </a:prstGeom>
                  <a:noFill/>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Pr>
        <w:rFonts w:ascii="Arial" w:hAnsi="Arial" w:cs="Arial"/>
      </w:rPr>
      <w:t>Statement of Alexander Nicholson, IAVA</w:t>
    </w:r>
  </w:p>
  <w:p w:rsidR="0066702B" w:rsidRDefault="0066702B" w:rsidP="00FC369D">
    <w:pPr>
      <w:pStyle w:val="Header"/>
      <w:jc w:val="right"/>
      <w:rPr>
        <w:rFonts w:ascii="Arial" w:hAnsi="Arial" w:cs="Arial"/>
      </w:rPr>
    </w:pPr>
    <w:r>
      <w:rPr>
        <w:rFonts w:ascii="Arial" w:hAnsi="Arial" w:cs="Arial"/>
      </w:rPr>
      <w:t>HVAC Subcommittee on Health</w:t>
    </w:r>
  </w:p>
  <w:p w:rsidR="0066702B" w:rsidRPr="00FC369D" w:rsidRDefault="0066702B" w:rsidP="00FC369D">
    <w:pPr>
      <w:pStyle w:val="Header"/>
      <w:jc w:val="right"/>
      <w:rPr>
        <w:rFonts w:ascii="Arial" w:hAnsi="Arial" w:cs="Arial"/>
      </w:rPr>
    </w:pPr>
    <w:r>
      <w:rPr>
        <w:rFonts w:ascii="Arial" w:hAnsi="Arial" w:cs="Arial"/>
      </w:rPr>
      <w:t>May 21, 2013</w:t>
    </w:r>
  </w:p>
  <w:p w:rsidR="0066702B" w:rsidRPr="00FC369D" w:rsidRDefault="0066702B" w:rsidP="00FC369D">
    <w:pPr>
      <w:pStyle w:val="Header"/>
      <w:jc w:val="right"/>
      <w:rPr>
        <w:rFonts w:ascii="Arial" w:hAnsi="Arial" w:cs="Arial"/>
      </w:rPr>
    </w:pPr>
    <w:r w:rsidRPr="00FC369D">
      <w:rPr>
        <w:rFonts w:ascii="Arial" w:hAnsi="Arial" w:cs="Arial"/>
      </w:rPr>
      <w:t xml:space="preserve">Page </w:t>
    </w:r>
    <w:r w:rsidR="00D06C25" w:rsidRPr="00FC369D">
      <w:rPr>
        <w:rFonts w:ascii="Arial" w:hAnsi="Arial" w:cs="Arial"/>
      </w:rPr>
      <w:fldChar w:fldCharType="begin"/>
    </w:r>
    <w:r w:rsidRPr="00FC369D">
      <w:rPr>
        <w:rFonts w:ascii="Arial" w:hAnsi="Arial" w:cs="Arial"/>
      </w:rPr>
      <w:instrText xml:space="preserve"> PAGE </w:instrText>
    </w:r>
    <w:r w:rsidR="00D06C25" w:rsidRPr="00FC369D">
      <w:rPr>
        <w:rFonts w:ascii="Arial" w:hAnsi="Arial" w:cs="Arial"/>
      </w:rPr>
      <w:fldChar w:fldCharType="separate"/>
    </w:r>
    <w:r w:rsidR="00561E76">
      <w:rPr>
        <w:rFonts w:ascii="Arial" w:hAnsi="Arial" w:cs="Arial"/>
        <w:noProof/>
      </w:rPr>
      <w:t>3</w:t>
    </w:r>
    <w:r w:rsidR="00D06C25" w:rsidRPr="00FC369D">
      <w:rPr>
        <w:rFonts w:ascii="Arial" w:hAnsi="Arial" w:cs="Arial"/>
      </w:rPr>
      <w:fldChar w:fldCharType="end"/>
    </w:r>
    <w:r w:rsidRPr="00FC369D">
      <w:rPr>
        <w:rFonts w:ascii="Arial" w:hAnsi="Arial" w:cs="Arial"/>
      </w:rPr>
      <w:t xml:space="preserve"> of </w:t>
    </w:r>
    <w:r w:rsidR="00D06C25" w:rsidRPr="00FC369D">
      <w:rPr>
        <w:rFonts w:ascii="Arial" w:hAnsi="Arial" w:cs="Arial"/>
      </w:rPr>
      <w:fldChar w:fldCharType="begin"/>
    </w:r>
    <w:r w:rsidRPr="00FC369D">
      <w:rPr>
        <w:rFonts w:ascii="Arial" w:hAnsi="Arial" w:cs="Arial"/>
      </w:rPr>
      <w:instrText xml:space="preserve"> NUMPAGES </w:instrText>
    </w:r>
    <w:r w:rsidR="00D06C25" w:rsidRPr="00FC369D">
      <w:rPr>
        <w:rFonts w:ascii="Arial" w:hAnsi="Arial" w:cs="Arial"/>
      </w:rPr>
      <w:fldChar w:fldCharType="separate"/>
    </w:r>
    <w:r w:rsidR="00561E76">
      <w:rPr>
        <w:rFonts w:ascii="Arial" w:hAnsi="Arial" w:cs="Arial"/>
        <w:noProof/>
      </w:rPr>
      <w:t>3</w:t>
    </w:r>
    <w:r w:rsidR="00D06C25" w:rsidRPr="00FC369D">
      <w:rPr>
        <w:rFonts w:ascii="Arial" w:hAnsi="Arial" w:cs="Arial"/>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2B" w:rsidRDefault="0066702B">
    <w:pPr>
      <w:pStyle w:val="Header"/>
    </w:pPr>
    <w:r>
      <w:rPr>
        <w:noProof/>
      </w:rPr>
      <w:drawing>
        <wp:anchor distT="0" distB="0" distL="114300" distR="114300" simplePos="0" relativeHeight="251658240" behindDoc="0" locked="0" layoutInCell="1" allowOverlap="1">
          <wp:simplePos x="0" y="0"/>
          <wp:positionH relativeFrom="column">
            <wp:posOffset>-628650</wp:posOffset>
          </wp:positionH>
          <wp:positionV relativeFrom="paragraph">
            <wp:posOffset>-166370</wp:posOffset>
          </wp:positionV>
          <wp:extent cx="3213100" cy="13093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213100" cy="1309370"/>
                  </a:xfrm>
                  <a:prstGeom prst="rect">
                    <a:avLst/>
                  </a:prstGeom>
                  <a:noFill/>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26145"/>
    <w:multiLevelType w:val="hybridMultilevel"/>
    <w:tmpl w:val="C690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4B01F6"/>
    <w:multiLevelType w:val="hybridMultilevel"/>
    <w:tmpl w:val="8A80D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B5176A"/>
    <w:rsid w:val="00000D7B"/>
    <w:rsid w:val="000076EA"/>
    <w:rsid w:val="00011736"/>
    <w:rsid w:val="0001399A"/>
    <w:rsid w:val="0003144D"/>
    <w:rsid w:val="000466C1"/>
    <w:rsid w:val="000516B8"/>
    <w:rsid w:val="000529E4"/>
    <w:rsid w:val="00063045"/>
    <w:rsid w:val="00074705"/>
    <w:rsid w:val="000832DC"/>
    <w:rsid w:val="00091488"/>
    <w:rsid w:val="00095A3E"/>
    <w:rsid w:val="000A29E6"/>
    <w:rsid w:val="000B255D"/>
    <w:rsid w:val="00100722"/>
    <w:rsid w:val="001023CD"/>
    <w:rsid w:val="00104FF0"/>
    <w:rsid w:val="001126A9"/>
    <w:rsid w:val="00125197"/>
    <w:rsid w:val="00130325"/>
    <w:rsid w:val="00184BCC"/>
    <w:rsid w:val="001A063E"/>
    <w:rsid w:val="001A729A"/>
    <w:rsid w:val="001C63BE"/>
    <w:rsid w:val="001E122B"/>
    <w:rsid w:val="001E1CAF"/>
    <w:rsid w:val="00213E8D"/>
    <w:rsid w:val="0025718F"/>
    <w:rsid w:val="00266A98"/>
    <w:rsid w:val="00267D02"/>
    <w:rsid w:val="00276F82"/>
    <w:rsid w:val="00280A1A"/>
    <w:rsid w:val="00280AAE"/>
    <w:rsid w:val="00283043"/>
    <w:rsid w:val="002A0C4E"/>
    <w:rsid w:val="002D0494"/>
    <w:rsid w:val="002D2AF4"/>
    <w:rsid w:val="002D3EB4"/>
    <w:rsid w:val="00304B3A"/>
    <w:rsid w:val="003208F0"/>
    <w:rsid w:val="00350E35"/>
    <w:rsid w:val="00362E37"/>
    <w:rsid w:val="00365D6E"/>
    <w:rsid w:val="00370922"/>
    <w:rsid w:val="003748B9"/>
    <w:rsid w:val="00377601"/>
    <w:rsid w:val="003848E5"/>
    <w:rsid w:val="003C58D2"/>
    <w:rsid w:val="003D713D"/>
    <w:rsid w:val="003E2183"/>
    <w:rsid w:val="003F4FFF"/>
    <w:rsid w:val="003F53A7"/>
    <w:rsid w:val="003F7D5E"/>
    <w:rsid w:val="00414AD6"/>
    <w:rsid w:val="004208C0"/>
    <w:rsid w:val="00426BF0"/>
    <w:rsid w:val="004609B9"/>
    <w:rsid w:val="004709CC"/>
    <w:rsid w:val="0047210E"/>
    <w:rsid w:val="004871CA"/>
    <w:rsid w:val="004B3A42"/>
    <w:rsid w:val="004B408E"/>
    <w:rsid w:val="004E29D7"/>
    <w:rsid w:val="004F225A"/>
    <w:rsid w:val="004F2BBD"/>
    <w:rsid w:val="004F4D96"/>
    <w:rsid w:val="00561DF9"/>
    <w:rsid w:val="00561E76"/>
    <w:rsid w:val="00565DAF"/>
    <w:rsid w:val="005868CE"/>
    <w:rsid w:val="00590326"/>
    <w:rsid w:val="005D0A98"/>
    <w:rsid w:val="005E7019"/>
    <w:rsid w:val="005F42E7"/>
    <w:rsid w:val="0062154F"/>
    <w:rsid w:val="00626319"/>
    <w:rsid w:val="00631963"/>
    <w:rsid w:val="006325E6"/>
    <w:rsid w:val="006335E6"/>
    <w:rsid w:val="00637D75"/>
    <w:rsid w:val="00640B21"/>
    <w:rsid w:val="00643924"/>
    <w:rsid w:val="00643E67"/>
    <w:rsid w:val="0064438E"/>
    <w:rsid w:val="0064695E"/>
    <w:rsid w:val="0066702B"/>
    <w:rsid w:val="00681C8D"/>
    <w:rsid w:val="00686368"/>
    <w:rsid w:val="006970BA"/>
    <w:rsid w:val="006A03CC"/>
    <w:rsid w:val="006A16C1"/>
    <w:rsid w:val="006A38A4"/>
    <w:rsid w:val="006A5B03"/>
    <w:rsid w:val="006B2B64"/>
    <w:rsid w:val="006B3232"/>
    <w:rsid w:val="006B6691"/>
    <w:rsid w:val="006E7268"/>
    <w:rsid w:val="00705153"/>
    <w:rsid w:val="007204FB"/>
    <w:rsid w:val="00730D75"/>
    <w:rsid w:val="00750BEA"/>
    <w:rsid w:val="00754051"/>
    <w:rsid w:val="00757AC2"/>
    <w:rsid w:val="00760E2A"/>
    <w:rsid w:val="0076678E"/>
    <w:rsid w:val="0077663D"/>
    <w:rsid w:val="00781A05"/>
    <w:rsid w:val="0079145A"/>
    <w:rsid w:val="00791C17"/>
    <w:rsid w:val="007A0EA8"/>
    <w:rsid w:val="007A7DD1"/>
    <w:rsid w:val="007B6030"/>
    <w:rsid w:val="007B795D"/>
    <w:rsid w:val="007B7BE5"/>
    <w:rsid w:val="007C0A40"/>
    <w:rsid w:val="00811EBA"/>
    <w:rsid w:val="008225C6"/>
    <w:rsid w:val="00845B30"/>
    <w:rsid w:val="0086241C"/>
    <w:rsid w:val="0087641C"/>
    <w:rsid w:val="008A22F6"/>
    <w:rsid w:val="008B4E12"/>
    <w:rsid w:val="008C09AE"/>
    <w:rsid w:val="008E0DEE"/>
    <w:rsid w:val="008E37D6"/>
    <w:rsid w:val="008E6464"/>
    <w:rsid w:val="00904B06"/>
    <w:rsid w:val="00907261"/>
    <w:rsid w:val="00911C6D"/>
    <w:rsid w:val="00913435"/>
    <w:rsid w:val="0092602B"/>
    <w:rsid w:val="00945BD3"/>
    <w:rsid w:val="00957670"/>
    <w:rsid w:val="0096297B"/>
    <w:rsid w:val="009649C5"/>
    <w:rsid w:val="00986762"/>
    <w:rsid w:val="0098780D"/>
    <w:rsid w:val="009A0DAB"/>
    <w:rsid w:val="009C6682"/>
    <w:rsid w:val="009E0399"/>
    <w:rsid w:val="00A060D7"/>
    <w:rsid w:val="00A156DA"/>
    <w:rsid w:val="00A226AC"/>
    <w:rsid w:val="00A439A5"/>
    <w:rsid w:val="00A62F6D"/>
    <w:rsid w:val="00A75BF2"/>
    <w:rsid w:val="00A84B8C"/>
    <w:rsid w:val="00AA4A80"/>
    <w:rsid w:val="00AD6400"/>
    <w:rsid w:val="00AE1579"/>
    <w:rsid w:val="00AE6FD5"/>
    <w:rsid w:val="00B050C9"/>
    <w:rsid w:val="00B07A96"/>
    <w:rsid w:val="00B2180F"/>
    <w:rsid w:val="00B448A8"/>
    <w:rsid w:val="00B47E39"/>
    <w:rsid w:val="00B5176A"/>
    <w:rsid w:val="00B618EA"/>
    <w:rsid w:val="00B9207A"/>
    <w:rsid w:val="00B96E52"/>
    <w:rsid w:val="00BA04F2"/>
    <w:rsid w:val="00BA3430"/>
    <w:rsid w:val="00BF78ED"/>
    <w:rsid w:val="00C177C1"/>
    <w:rsid w:val="00C36505"/>
    <w:rsid w:val="00C66144"/>
    <w:rsid w:val="00C745A6"/>
    <w:rsid w:val="00C8607A"/>
    <w:rsid w:val="00CA2B9F"/>
    <w:rsid w:val="00CE5D02"/>
    <w:rsid w:val="00D0162A"/>
    <w:rsid w:val="00D06C25"/>
    <w:rsid w:val="00D11D15"/>
    <w:rsid w:val="00D502A0"/>
    <w:rsid w:val="00D50696"/>
    <w:rsid w:val="00D55707"/>
    <w:rsid w:val="00D6375A"/>
    <w:rsid w:val="00DB3CA5"/>
    <w:rsid w:val="00DC165A"/>
    <w:rsid w:val="00DE0BD6"/>
    <w:rsid w:val="00DE2CF8"/>
    <w:rsid w:val="00E02894"/>
    <w:rsid w:val="00E27656"/>
    <w:rsid w:val="00E460EE"/>
    <w:rsid w:val="00E57A7E"/>
    <w:rsid w:val="00E62496"/>
    <w:rsid w:val="00E732CA"/>
    <w:rsid w:val="00E96A33"/>
    <w:rsid w:val="00E97C80"/>
    <w:rsid w:val="00EA2B1D"/>
    <w:rsid w:val="00EB1110"/>
    <w:rsid w:val="00EB7FB2"/>
    <w:rsid w:val="00EC4E30"/>
    <w:rsid w:val="00EC5EB3"/>
    <w:rsid w:val="00ED35DD"/>
    <w:rsid w:val="00EF66D7"/>
    <w:rsid w:val="00F011FA"/>
    <w:rsid w:val="00F10F9C"/>
    <w:rsid w:val="00F22C6E"/>
    <w:rsid w:val="00F35236"/>
    <w:rsid w:val="00F85B1A"/>
    <w:rsid w:val="00F91D56"/>
    <w:rsid w:val="00FA6063"/>
    <w:rsid w:val="00FC2C38"/>
    <w:rsid w:val="00FC369D"/>
    <w:rsid w:val="00FD0C5A"/>
    <w:rsid w:val="00FF07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C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6D7"/>
    <w:rPr>
      <w:color w:val="0000FF" w:themeColor="hyperlink"/>
      <w:u w:val="single"/>
    </w:rPr>
  </w:style>
  <w:style w:type="paragraph" w:styleId="BodyTextIndent">
    <w:name w:val="Body Text Indent"/>
    <w:basedOn w:val="Normal"/>
    <w:link w:val="BodyTextIndentChar"/>
    <w:uiPriority w:val="99"/>
    <w:unhideWhenUsed/>
    <w:rsid w:val="008225C6"/>
    <w:pPr>
      <w:tabs>
        <w:tab w:val="left" w:pos="8910"/>
      </w:tabs>
      <w:ind w:left="720"/>
    </w:pPr>
    <w:rPr>
      <w:rFonts w:ascii="Times New Roman" w:hAnsi="Times New Roman" w:cs="Times New Roman"/>
      <w:i/>
      <w:iCs/>
      <w:sz w:val="24"/>
      <w:szCs w:val="24"/>
    </w:rPr>
  </w:style>
  <w:style w:type="character" w:customStyle="1" w:styleId="BodyTextIndentChar">
    <w:name w:val="Body Text Indent Char"/>
    <w:basedOn w:val="DefaultParagraphFont"/>
    <w:link w:val="BodyTextIndent"/>
    <w:uiPriority w:val="99"/>
    <w:rsid w:val="008225C6"/>
    <w:rPr>
      <w:rFonts w:ascii="Times New Roman" w:hAnsi="Times New Roman" w:cs="Times New Roman"/>
      <w:i/>
      <w:iCs/>
      <w:sz w:val="24"/>
      <w:szCs w:val="24"/>
    </w:rPr>
  </w:style>
  <w:style w:type="paragraph" w:styleId="BodyText">
    <w:name w:val="Body Text"/>
    <w:basedOn w:val="Normal"/>
    <w:link w:val="BodyTextChar"/>
    <w:uiPriority w:val="99"/>
    <w:unhideWhenUsed/>
    <w:rsid w:val="004E29D7"/>
    <w:pPr>
      <w:tabs>
        <w:tab w:val="left" w:pos="8910"/>
      </w:tabs>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4E29D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6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F9"/>
    <w:rPr>
      <w:rFonts w:ascii="Tahoma" w:hAnsi="Tahoma" w:cs="Tahoma"/>
      <w:sz w:val="16"/>
      <w:szCs w:val="16"/>
    </w:rPr>
  </w:style>
  <w:style w:type="paragraph" w:styleId="Header">
    <w:name w:val="header"/>
    <w:basedOn w:val="Normal"/>
    <w:link w:val="HeaderChar"/>
    <w:uiPriority w:val="99"/>
    <w:unhideWhenUsed/>
    <w:rsid w:val="00D50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2A0"/>
  </w:style>
  <w:style w:type="paragraph" w:styleId="Footer">
    <w:name w:val="footer"/>
    <w:basedOn w:val="Normal"/>
    <w:link w:val="FooterChar"/>
    <w:uiPriority w:val="99"/>
    <w:unhideWhenUsed/>
    <w:rsid w:val="00D50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2A0"/>
  </w:style>
  <w:style w:type="paragraph" w:styleId="NormalWeb">
    <w:name w:val="Normal (Web)"/>
    <w:basedOn w:val="Normal"/>
    <w:uiPriority w:val="99"/>
    <w:unhideWhenUsed/>
    <w:rsid w:val="00781A05"/>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E732CA"/>
    <w:pPr>
      <w:spacing w:after="0" w:line="240" w:lineRule="auto"/>
    </w:pPr>
    <w:rPr>
      <w:sz w:val="24"/>
      <w:szCs w:val="24"/>
    </w:rPr>
  </w:style>
  <w:style w:type="character" w:customStyle="1" w:styleId="FootnoteTextChar">
    <w:name w:val="Footnote Text Char"/>
    <w:basedOn w:val="DefaultParagraphFont"/>
    <w:link w:val="FootnoteText"/>
    <w:uiPriority w:val="99"/>
    <w:rsid w:val="00E732CA"/>
    <w:rPr>
      <w:sz w:val="24"/>
      <w:szCs w:val="24"/>
    </w:rPr>
  </w:style>
  <w:style w:type="character" w:styleId="FootnoteReference">
    <w:name w:val="footnote reference"/>
    <w:basedOn w:val="DefaultParagraphFont"/>
    <w:uiPriority w:val="99"/>
    <w:unhideWhenUsed/>
    <w:rsid w:val="00E732C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6D7"/>
    <w:rPr>
      <w:color w:val="0000FF" w:themeColor="hyperlink"/>
      <w:u w:val="single"/>
    </w:rPr>
  </w:style>
  <w:style w:type="paragraph" w:styleId="BodyTextIndent">
    <w:name w:val="Body Text Indent"/>
    <w:basedOn w:val="Normal"/>
    <w:link w:val="BodyTextIndentChar"/>
    <w:uiPriority w:val="99"/>
    <w:unhideWhenUsed/>
    <w:rsid w:val="008225C6"/>
    <w:pPr>
      <w:tabs>
        <w:tab w:val="left" w:pos="8910"/>
      </w:tabs>
      <w:ind w:left="720"/>
    </w:pPr>
    <w:rPr>
      <w:rFonts w:ascii="Times New Roman" w:hAnsi="Times New Roman" w:cs="Times New Roman"/>
      <w:i/>
      <w:iCs/>
      <w:sz w:val="24"/>
      <w:szCs w:val="24"/>
    </w:rPr>
  </w:style>
  <w:style w:type="character" w:customStyle="1" w:styleId="BodyTextIndentChar">
    <w:name w:val="Body Text Indent Char"/>
    <w:basedOn w:val="DefaultParagraphFont"/>
    <w:link w:val="BodyTextIndent"/>
    <w:uiPriority w:val="99"/>
    <w:rsid w:val="008225C6"/>
    <w:rPr>
      <w:rFonts w:ascii="Times New Roman" w:hAnsi="Times New Roman" w:cs="Times New Roman"/>
      <w:i/>
      <w:iCs/>
      <w:sz w:val="24"/>
      <w:szCs w:val="24"/>
    </w:rPr>
  </w:style>
  <w:style w:type="paragraph" w:styleId="BodyText">
    <w:name w:val="Body Text"/>
    <w:basedOn w:val="Normal"/>
    <w:link w:val="BodyTextChar"/>
    <w:uiPriority w:val="99"/>
    <w:unhideWhenUsed/>
    <w:rsid w:val="004E29D7"/>
    <w:pPr>
      <w:tabs>
        <w:tab w:val="left" w:pos="8910"/>
      </w:tabs>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4E29D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6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F9"/>
    <w:rPr>
      <w:rFonts w:ascii="Tahoma" w:hAnsi="Tahoma" w:cs="Tahoma"/>
      <w:sz w:val="16"/>
      <w:szCs w:val="16"/>
    </w:rPr>
  </w:style>
  <w:style w:type="paragraph" w:styleId="Header">
    <w:name w:val="header"/>
    <w:basedOn w:val="Normal"/>
    <w:link w:val="HeaderChar"/>
    <w:uiPriority w:val="99"/>
    <w:unhideWhenUsed/>
    <w:rsid w:val="00D50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2A0"/>
  </w:style>
  <w:style w:type="paragraph" w:styleId="Footer">
    <w:name w:val="footer"/>
    <w:basedOn w:val="Normal"/>
    <w:link w:val="FooterChar"/>
    <w:uiPriority w:val="99"/>
    <w:unhideWhenUsed/>
    <w:rsid w:val="00D50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2A0"/>
  </w:style>
  <w:style w:type="paragraph" w:styleId="NormalWeb">
    <w:name w:val="Normal (Web)"/>
    <w:basedOn w:val="Normal"/>
    <w:uiPriority w:val="99"/>
    <w:unhideWhenUsed/>
    <w:rsid w:val="00781A05"/>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E732CA"/>
    <w:pPr>
      <w:spacing w:after="0" w:line="240" w:lineRule="auto"/>
    </w:pPr>
    <w:rPr>
      <w:sz w:val="24"/>
      <w:szCs w:val="24"/>
    </w:rPr>
  </w:style>
  <w:style w:type="character" w:customStyle="1" w:styleId="FootnoteTextChar">
    <w:name w:val="Footnote Text Char"/>
    <w:basedOn w:val="DefaultParagraphFont"/>
    <w:link w:val="FootnoteText"/>
    <w:uiPriority w:val="99"/>
    <w:rsid w:val="00E732CA"/>
    <w:rPr>
      <w:sz w:val="24"/>
      <w:szCs w:val="24"/>
    </w:rPr>
  </w:style>
  <w:style w:type="character" w:styleId="FootnoteReference">
    <w:name w:val="footnote reference"/>
    <w:basedOn w:val="DefaultParagraphFont"/>
    <w:uiPriority w:val="99"/>
    <w:unhideWhenUsed/>
    <w:rsid w:val="00E732CA"/>
    <w:rPr>
      <w:vertAlign w:val="superscript"/>
    </w:rPr>
  </w:style>
</w:styles>
</file>

<file path=word/webSettings.xml><?xml version="1.0" encoding="utf-8"?>
<w:webSettings xmlns:r="http://schemas.openxmlformats.org/officeDocument/2006/relationships" xmlns:w="http://schemas.openxmlformats.org/wordprocessingml/2006/main">
  <w:divs>
    <w:div w:id="118181830">
      <w:bodyDiv w:val="1"/>
      <w:marLeft w:val="0"/>
      <w:marRight w:val="0"/>
      <w:marTop w:val="0"/>
      <w:marBottom w:val="0"/>
      <w:divBdr>
        <w:top w:val="none" w:sz="0" w:space="0" w:color="auto"/>
        <w:left w:val="none" w:sz="0" w:space="0" w:color="auto"/>
        <w:bottom w:val="none" w:sz="0" w:space="0" w:color="auto"/>
        <w:right w:val="none" w:sz="0" w:space="0" w:color="auto"/>
      </w:divBdr>
    </w:div>
    <w:div w:id="447429554">
      <w:bodyDiv w:val="1"/>
      <w:marLeft w:val="0"/>
      <w:marRight w:val="0"/>
      <w:marTop w:val="0"/>
      <w:marBottom w:val="0"/>
      <w:divBdr>
        <w:top w:val="none" w:sz="0" w:space="0" w:color="auto"/>
        <w:left w:val="none" w:sz="0" w:space="0" w:color="auto"/>
        <w:bottom w:val="none" w:sz="0" w:space="0" w:color="auto"/>
        <w:right w:val="none" w:sz="0" w:space="0" w:color="auto"/>
      </w:divBdr>
    </w:div>
    <w:div w:id="698550790">
      <w:bodyDiv w:val="1"/>
      <w:marLeft w:val="0"/>
      <w:marRight w:val="0"/>
      <w:marTop w:val="0"/>
      <w:marBottom w:val="0"/>
      <w:divBdr>
        <w:top w:val="none" w:sz="0" w:space="0" w:color="auto"/>
        <w:left w:val="none" w:sz="0" w:space="0" w:color="auto"/>
        <w:bottom w:val="none" w:sz="0" w:space="0" w:color="auto"/>
        <w:right w:val="none" w:sz="0" w:space="0" w:color="auto"/>
      </w:divBdr>
    </w:div>
    <w:div w:id="1293168646">
      <w:bodyDiv w:val="1"/>
      <w:marLeft w:val="0"/>
      <w:marRight w:val="0"/>
      <w:marTop w:val="0"/>
      <w:marBottom w:val="0"/>
      <w:divBdr>
        <w:top w:val="none" w:sz="0" w:space="0" w:color="auto"/>
        <w:left w:val="none" w:sz="0" w:space="0" w:color="auto"/>
        <w:bottom w:val="none" w:sz="0" w:space="0" w:color="auto"/>
        <w:right w:val="none" w:sz="0" w:space="0" w:color="auto"/>
      </w:divBdr>
    </w:div>
    <w:div w:id="1415319762">
      <w:bodyDiv w:val="1"/>
      <w:marLeft w:val="0"/>
      <w:marRight w:val="0"/>
      <w:marTop w:val="0"/>
      <w:marBottom w:val="0"/>
      <w:divBdr>
        <w:top w:val="none" w:sz="0" w:space="0" w:color="auto"/>
        <w:left w:val="none" w:sz="0" w:space="0" w:color="auto"/>
        <w:bottom w:val="none" w:sz="0" w:space="0" w:color="auto"/>
        <w:right w:val="none" w:sz="0" w:space="0" w:color="auto"/>
      </w:divBdr>
    </w:div>
    <w:div w:id="1420297503">
      <w:bodyDiv w:val="1"/>
      <w:marLeft w:val="0"/>
      <w:marRight w:val="0"/>
      <w:marTop w:val="0"/>
      <w:marBottom w:val="0"/>
      <w:divBdr>
        <w:top w:val="none" w:sz="0" w:space="0" w:color="auto"/>
        <w:left w:val="none" w:sz="0" w:space="0" w:color="auto"/>
        <w:bottom w:val="none" w:sz="0" w:space="0" w:color="auto"/>
        <w:right w:val="none" w:sz="0" w:space="0" w:color="auto"/>
      </w:divBdr>
    </w:div>
    <w:div w:id="1585142334">
      <w:bodyDiv w:val="1"/>
      <w:marLeft w:val="0"/>
      <w:marRight w:val="0"/>
      <w:marTop w:val="0"/>
      <w:marBottom w:val="0"/>
      <w:divBdr>
        <w:top w:val="none" w:sz="0" w:space="0" w:color="auto"/>
        <w:left w:val="none" w:sz="0" w:space="0" w:color="auto"/>
        <w:bottom w:val="none" w:sz="0" w:space="0" w:color="auto"/>
        <w:right w:val="none" w:sz="0" w:space="0" w:color="auto"/>
      </w:divBdr>
    </w:div>
    <w:div w:id="1597906010">
      <w:bodyDiv w:val="1"/>
      <w:marLeft w:val="0"/>
      <w:marRight w:val="0"/>
      <w:marTop w:val="0"/>
      <w:marBottom w:val="0"/>
      <w:divBdr>
        <w:top w:val="none" w:sz="0" w:space="0" w:color="auto"/>
        <w:left w:val="none" w:sz="0" w:space="0" w:color="auto"/>
        <w:bottom w:val="none" w:sz="0" w:space="0" w:color="auto"/>
        <w:right w:val="none" w:sz="0" w:space="0" w:color="auto"/>
      </w:divBdr>
    </w:div>
    <w:div w:id="1717391705">
      <w:bodyDiv w:val="1"/>
      <w:marLeft w:val="0"/>
      <w:marRight w:val="0"/>
      <w:marTop w:val="0"/>
      <w:marBottom w:val="0"/>
      <w:divBdr>
        <w:top w:val="none" w:sz="0" w:space="0" w:color="auto"/>
        <w:left w:val="none" w:sz="0" w:space="0" w:color="auto"/>
        <w:bottom w:val="none" w:sz="0" w:space="0" w:color="auto"/>
        <w:right w:val="none" w:sz="0" w:space="0" w:color="auto"/>
      </w:divBdr>
    </w:div>
    <w:div w:id="1755861056">
      <w:bodyDiv w:val="1"/>
      <w:marLeft w:val="0"/>
      <w:marRight w:val="0"/>
      <w:marTop w:val="0"/>
      <w:marBottom w:val="0"/>
      <w:divBdr>
        <w:top w:val="none" w:sz="0" w:space="0" w:color="auto"/>
        <w:left w:val="none" w:sz="0" w:space="0" w:color="auto"/>
        <w:bottom w:val="none" w:sz="0" w:space="0" w:color="auto"/>
        <w:right w:val="none" w:sz="0" w:space="0" w:color="auto"/>
      </w:divBdr>
      <w:divsChild>
        <w:div w:id="1997611121">
          <w:marLeft w:val="225"/>
          <w:marRight w:val="225"/>
          <w:marTop w:val="225"/>
          <w:marBottom w:val="225"/>
          <w:divBdr>
            <w:top w:val="none" w:sz="0" w:space="0" w:color="auto"/>
            <w:left w:val="none" w:sz="0" w:space="0" w:color="auto"/>
            <w:bottom w:val="none" w:sz="0" w:space="0" w:color="auto"/>
            <w:right w:val="none" w:sz="0" w:space="0" w:color="auto"/>
          </w:divBdr>
        </w:div>
        <w:div w:id="423377433">
          <w:marLeft w:val="0"/>
          <w:marRight w:val="0"/>
          <w:marTop w:val="0"/>
          <w:marBottom w:val="0"/>
          <w:divBdr>
            <w:top w:val="single" w:sz="12" w:space="11" w:color="005194"/>
            <w:left w:val="none" w:sz="0" w:space="0" w:color="auto"/>
            <w:bottom w:val="none" w:sz="0" w:space="0" w:color="auto"/>
            <w:right w:val="none" w:sz="0" w:space="0" w:color="auto"/>
          </w:divBdr>
        </w:div>
      </w:divsChild>
    </w:div>
    <w:div w:id="1956251014">
      <w:bodyDiv w:val="1"/>
      <w:marLeft w:val="0"/>
      <w:marRight w:val="0"/>
      <w:marTop w:val="0"/>
      <w:marBottom w:val="0"/>
      <w:divBdr>
        <w:top w:val="none" w:sz="0" w:space="0" w:color="auto"/>
        <w:left w:val="none" w:sz="0" w:space="0" w:color="auto"/>
        <w:bottom w:val="none" w:sz="0" w:space="0" w:color="auto"/>
        <w:right w:val="none" w:sz="0" w:space="0" w:color="auto"/>
      </w:divBdr>
    </w:div>
    <w:div w:id="2015450219">
      <w:bodyDiv w:val="1"/>
      <w:marLeft w:val="0"/>
      <w:marRight w:val="0"/>
      <w:marTop w:val="0"/>
      <w:marBottom w:val="0"/>
      <w:divBdr>
        <w:top w:val="none" w:sz="0" w:space="0" w:color="auto"/>
        <w:left w:val="none" w:sz="0" w:space="0" w:color="auto"/>
        <w:bottom w:val="none" w:sz="0" w:space="0" w:color="auto"/>
        <w:right w:val="none" w:sz="0" w:space="0" w:color="auto"/>
      </w:divBdr>
    </w:div>
    <w:div w:id="2021926320">
      <w:bodyDiv w:val="1"/>
      <w:marLeft w:val="0"/>
      <w:marRight w:val="0"/>
      <w:marTop w:val="0"/>
      <w:marBottom w:val="0"/>
      <w:divBdr>
        <w:top w:val="none" w:sz="0" w:space="0" w:color="auto"/>
        <w:left w:val="none" w:sz="0" w:space="0" w:color="auto"/>
        <w:bottom w:val="none" w:sz="0" w:space="0" w:color="auto"/>
        <w:right w:val="none" w:sz="0" w:space="0" w:color="auto"/>
      </w:divBdr>
    </w:div>
    <w:div w:id="203079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DBB9-86B6-4A33-A000-9A98EBF8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croof</dc:creator>
  <cp:lastModifiedBy>samantha.gonzalez</cp:lastModifiedBy>
  <cp:revision>2</cp:revision>
  <cp:lastPrinted>2013-05-17T14:20:00Z</cp:lastPrinted>
  <dcterms:created xsi:type="dcterms:W3CDTF">2013-05-17T14:20:00Z</dcterms:created>
  <dcterms:modified xsi:type="dcterms:W3CDTF">2013-05-17T14:20:00Z</dcterms:modified>
</cp:coreProperties>
</file>